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112635319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712"/>
          </w:tblGrid>
          <w:tr w:rsidR="007408C8" w:rsidTr="002C4E38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="Times New Roman" w:hAnsi="Times New Roman" w:cs="Times New Roman"/>
                  <w:b/>
                  <w:caps w:val="0"/>
                  <w:sz w:val="32"/>
                  <w:szCs w:val="32"/>
                  <w:u w:val="single"/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7408C8" w:rsidRDefault="007408C8" w:rsidP="007408C8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B86EDF">
                      <w:rPr>
                        <w:rFonts w:ascii="Times New Roman" w:eastAsiaTheme="majorEastAsia" w:hAnsi="Times New Roman" w:cs="Times New Roman"/>
                        <w:b/>
                        <w:caps/>
                        <w:sz w:val="32"/>
                        <w:szCs w:val="32"/>
                        <w:u w:val="single"/>
                        <w:lang w:eastAsia="en-US"/>
                      </w:rPr>
                      <w:t xml:space="preserve">Контрольно-счетная палата </w:t>
                    </w:r>
                    <w:r w:rsidR="00B36AAA">
                      <w:rPr>
                        <w:rFonts w:ascii="Times New Roman" w:eastAsiaTheme="majorEastAsia" w:hAnsi="Times New Roman" w:cs="Times New Roman"/>
                        <w:b/>
                        <w:caps/>
                        <w:sz w:val="32"/>
                        <w:szCs w:val="32"/>
                        <w:u w:val="single"/>
                        <w:lang w:eastAsia="en-US"/>
                      </w:rPr>
                      <w:t xml:space="preserve">                                         </w:t>
                    </w:r>
                    <w:r w:rsidR="00642E9D">
                      <w:rPr>
                        <w:rFonts w:ascii="Times New Roman" w:eastAsiaTheme="majorEastAsia" w:hAnsi="Times New Roman" w:cs="Times New Roman"/>
                        <w:b/>
                        <w:caps/>
                        <w:sz w:val="32"/>
                        <w:szCs w:val="32"/>
                        <w:u w:val="single"/>
                        <w:lang w:eastAsia="en-US"/>
                      </w:rPr>
                      <w:t xml:space="preserve"> </w:t>
                    </w:r>
                    <w:r w:rsidRPr="00B86EDF">
                      <w:rPr>
                        <w:rFonts w:ascii="Times New Roman" w:eastAsiaTheme="majorEastAsia" w:hAnsi="Times New Roman" w:cs="Times New Roman"/>
                        <w:b/>
                        <w:caps/>
                        <w:sz w:val="32"/>
                        <w:szCs w:val="32"/>
                        <w:u w:val="single"/>
                        <w:lang w:eastAsia="en-US"/>
                      </w:rPr>
                      <w:t>мо «нерюнгринский район»</w:t>
                    </w:r>
                  </w:p>
                </w:tc>
              </w:sdtContent>
            </w:sdt>
          </w:tr>
          <w:tr w:rsidR="007408C8" w:rsidTr="007408C8">
            <w:trPr>
              <w:trHeight w:val="4065"/>
              <w:jc w:val="center"/>
            </w:trPr>
            <w:sdt>
              <w:sdtPr>
                <w:rPr>
                  <w:rFonts w:ascii="Times New Roman" w:hAnsi="Times New Roman"/>
                  <w:b/>
                  <w:sz w:val="32"/>
                  <w:szCs w:val="32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7408C8" w:rsidRPr="00056343" w:rsidRDefault="00B86EDF" w:rsidP="00642E9D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Акт                                                                                                                                                                                                от 2</w:t>
                    </w:r>
                    <w:r w:rsidR="00B36AAA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9</w:t>
                    </w: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марта  201</w:t>
                    </w:r>
                    <w:r w:rsidR="00B36AAA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9</w:t>
                    </w: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года  по результатам контрольного мероприятия: «Проверка  годовой бюджетной отчетности за 201</w:t>
                    </w:r>
                    <w:r w:rsidR="00B36AAA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8</w:t>
                    </w: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год Иенгринской наслежной администрации</w:t>
                    </w:r>
                  </w:p>
                </w:tc>
              </w:sdtContent>
            </w:sdt>
          </w:tr>
          <w:tr w:rsidR="007408C8" w:rsidTr="002C4E38">
            <w:trPr>
              <w:trHeight w:val="720"/>
              <w:jc w:val="center"/>
            </w:trPr>
            <w:tc>
              <w:tcPr>
                <w:tcW w:w="5000" w:type="pct"/>
                <w:vAlign w:val="center"/>
              </w:tcPr>
              <w:p w:rsidR="007408C8" w:rsidRDefault="007408C8" w:rsidP="002C4E38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7408C8" w:rsidTr="002C4E3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408C8" w:rsidRPr="00843C3C" w:rsidRDefault="007408C8" w:rsidP="002C4E38">
                <w:pPr>
                  <w:pStyle w:val="a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7408C8" w:rsidTr="002C4E38">
            <w:trPr>
              <w:trHeight w:val="118"/>
              <w:jc w:val="center"/>
            </w:trPr>
            <w:tc>
              <w:tcPr>
                <w:tcW w:w="5000" w:type="pct"/>
                <w:vAlign w:val="center"/>
              </w:tcPr>
              <w:p w:rsidR="007408C8" w:rsidRDefault="007408C8" w:rsidP="002C4E38">
                <w:pPr>
                  <w:pStyle w:val="a9"/>
                  <w:jc w:val="center"/>
                  <w:rPr>
                    <w:b/>
                    <w:bCs/>
                  </w:rPr>
                </w:pPr>
              </w:p>
            </w:tc>
          </w:tr>
          <w:tr w:rsidR="007408C8" w:rsidTr="002C4E38">
            <w:trPr>
              <w:trHeight w:val="477"/>
              <w:jc w:val="center"/>
            </w:trPr>
            <w:tc>
              <w:tcPr>
                <w:tcW w:w="5000" w:type="pct"/>
                <w:vAlign w:val="center"/>
              </w:tcPr>
              <w:p w:rsidR="007408C8" w:rsidRDefault="007408C8" w:rsidP="002C4E38">
                <w:pPr>
                  <w:pStyle w:val="a9"/>
                  <w:jc w:val="center"/>
                  <w:rPr>
                    <w:b/>
                    <w:bCs/>
                  </w:rPr>
                </w:pPr>
              </w:p>
            </w:tc>
          </w:tr>
        </w:tbl>
        <w:p w:rsidR="007408C8" w:rsidRDefault="007408C8" w:rsidP="007408C8"/>
        <w:p w:rsidR="007408C8" w:rsidRDefault="007408C8" w:rsidP="007408C8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712"/>
          </w:tblGrid>
          <w:tr w:rsidR="007408C8" w:rsidTr="002C4E38">
            <w:trPr>
              <w:trHeight w:val="574"/>
            </w:trPr>
            <w:sdt>
              <w:sdtPr>
                <w:rPr>
                  <w:rFonts w:ascii="Times New Roman" w:hAnsi="Times New Roman" w:cs="Times New Roman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7408C8" w:rsidRDefault="007408C8" w:rsidP="00B36AAA">
                    <w:pPr>
                      <w:pStyle w:val="a9"/>
                      <w:jc w:val="center"/>
                    </w:pPr>
                    <w:r>
                      <w:rPr>
                        <w:rFonts w:ascii="Times New Roman" w:hAnsi="Times New Roman" w:cs="Times New Roman"/>
                      </w:rPr>
                      <w:t xml:space="preserve">г. Нерюнгри                                                                                                                                               </w:t>
                    </w:r>
                    <w:r w:rsidR="00642E9D">
                      <w:rPr>
                        <w:rFonts w:ascii="Times New Roman" w:hAnsi="Times New Roman" w:cs="Times New Roman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</w:rPr>
                      <w:t>201</w:t>
                    </w:r>
                    <w:r w:rsidR="00B36AAA">
                      <w:rPr>
                        <w:rFonts w:ascii="Times New Roman" w:hAnsi="Times New Roman" w:cs="Times New Roman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год</w:t>
                    </w:r>
                  </w:p>
                </w:tc>
              </w:sdtContent>
            </w:sdt>
          </w:tr>
        </w:tbl>
        <w:p w:rsidR="007408C8" w:rsidRDefault="007408C8" w:rsidP="007408C8">
          <w:pPr>
            <w:jc w:val="center"/>
          </w:pPr>
        </w:p>
        <w:p w:rsidR="007408C8" w:rsidRDefault="007408C8" w:rsidP="007408C8">
          <w:pPr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ru-RU"/>
            </w:rPr>
            <w:br w:type="page"/>
          </w:r>
        </w:p>
      </w:sdtContent>
    </w:sdt>
    <w:p w:rsidR="004E583A" w:rsidRDefault="007408C8" w:rsidP="007408C8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E583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lastRenderedPageBreak/>
        <w:t xml:space="preserve"> </w:t>
      </w:r>
      <w:r w:rsidR="004E583A" w:rsidRPr="004E583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Основание для проведения контрольного мероприятия</w:t>
      </w:r>
      <w:r w:rsidR="004E583A" w:rsidRPr="004E583A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: </w:t>
      </w:r>
      <w:r w:rsidR="004E583A" w:rsidRPr="004E583A">
        <w:rPr>
          <w:rFonts w:ascii="Times New Roman" w:eastAsia="Times New Roman" w:hAnsi="Times New Roman"/>
          <w:sz w:val="28"/>
          <w:szCs w:val="28"/>
          <w:lang w:eastAsia="ar-SA"/>
        </w:rPr>
        <w:t xml:space="preserve"> в соответствии с п.</w:t>
      </w:r>
      <w:r w:rsidR="004E583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4E583A" w:rsidRPr="004E583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4E583A">
        <w:rPr>
          <w:rFonts w:ascii="Times New Roman" w:eastAsia="Times New Roman" w:hAnsi="Times New Roman"/>
          <w:sz w:val="28"/>
          <w:szCs w:val="28"/>
          <w:lang w:eastAsia="ar-SA"/>
        </w:rPr>
        <w:t xml:space="preserve"> П</w:t>
      </w:r>
      <w:r w:rsidR="004E583A" w:rsidRPr="004E583A">
        <w:rPr>
          <w:rFonts w:ascii="Times New Roman" w:eastAsia="Times New Roman" w:hAnsi="Times New Roman"/>
          <w:sz w:val="28"/>
          <w:szCs w:val="28"/>
          <w:lang w:eastAsia="ar-SA"/>
        </w:rPr>
        <w:t>лана работы Контрольно-счетной палаты  муниципального образования «Нерюнгринский район» на  201</w:t>
      </w:r>
      <w:r w:rsidR="00B36AAA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E583A" w:rsidRPr="004E583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год.</w:t>
      </w:r>
    </w:p>
    <w:p w:rsidR="00B36AAA" w:rsidRPr="00B36AAA" w:rsidRDefault="00B36AAA" w:rsidP="00B36AAA">
      <w:pPr>
        <w:pStyle w:val="a6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4E583A" w:rsidRPr="004E583A" w:rsidRDefault="007408C8" w:rsidP="004E583A">
      <w:pPr>
        <w:pStyle w:val="a6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</w:t>
      </w:r>
      <w:r w:rsidR="004E583A" w:rsidRPr="004E583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Предмет контрольного мероприятия</w:t>
      </w:r>
      <w:r w:rsidR="004E583A" w:rsidRPr="004E583A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: </w:t>
      </w:r>
      <w:r w:rsidR="004E583A" w:rsidRPr="004E583A">
        <w:rPr>
          <w:rFonts w:ascii="Times New Roman" w:hAnsi="Times New Roman"/>
          <w:bCs/>
          <w:sz w:val="28"/>
          <w:szCs w:val="28"/>
        </w:rPr>
        <w:t xml:space="preserve"> годовая отчетность главного администратора</w:t>
      </w:r>
      <w:r w:rsidR="00B36AAA">
        <w:rPr>
          <w:rFonts w:ascii="Times New Roman" w:hAnsi="Times New Roman"/>
          <w:bCs/>
          <w:sz w:val="28"/>
          <w:szCs w:val="28"/>
        </w:rPr>
        <w:t>, распорядителя</w:t>
      </w:r>
      <w:r w:rsidR="004E583A" w:rsidRPr="004E583A">
        <w:rPr>
          <w:rFonts w:ascii="Times New Roman" w:hAnsi="Times New Roman"/>
          <w:bCs/>
          <w:sz w:val="28"/>
          <w:szCs w:val="28"/>
        </w:rPr>
        <w:t xml:space="preserve"> бюджетных средств.</w:t>
      </w:r>
    </w:p>
    <w:p w:rsidR="00B36AAA" w:rsidRDefault="00B36AAA" w:rsidP="004E583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:rsidR="004E583A" w:rsidRDefault="004E583A" w:rsidP="004E583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826FD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3. Проверяемый</w:t>
      </w:r>
      <w:r w:rsidRPr="00DA1692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период деятельности</w:t>
      </w:r>
      <w:r w:rsidRPr="00DA1692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: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B36AA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DA1692">
        <w:rPr>
          <w:rFonts w:ascii="Times New Roman" w:eastAsia="Times New Roman" w:hAnsi="Times New Roman"/>
          <w:sz w:val="28"/>
          <w:szCs w:val="28"/>
          <w:lang w:eastAsia="ar-SA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од</w:t>
      </w:r>
      <w:r w:rsidRPr="00DA169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B36AAA" w:rsidRDefault="00B36AAA" w:rsidP="004E583A">
      <w:pPr>
        <w:tabs>
          <w:tab w:val="left" w:pos="28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:rsidR="004E583A" w:rsidRPr="00DA1692" w:rsidRDefault="004E583A" w:rsidP="004E583A">
      <w:pPr>
        <w:tabs>
          <w:tab w:val="left" w:pos="28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DA1692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4.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Цели </w:t>
      </w:r>
      <w:r w:rsidRPr="00DA1692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контрольного мероприятия:</w:t>
      </w:r>
    </w:p>
    <w:p w:rsidR="004E583A" w:rsidRDefault="004E583A" w:rsidP="004E583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35B9">
        <w:rPr>
          <w:rFonts w:ascii="Times New Roman" w:hAnsi="Times New Roman"/>
          <w:b/>
          <w:sz w:val="28"/>
          <w:szCs w:val="28"/>
        </w:rPr>
        <w:t xml:space="preserve">4.1. Цель: </w:t>
      </w:r>
      <w:r>
        <w:rPr>
          <w:rFonts w:ascii="Times New Roman" w:hAnsi="Times New Roman"/>
          <w:b/>
          <w:sz w:val="28"/>
          <w:szCs w:val="28"/>
        </w:rPr>
        <w:t>Установление полноты, достоверности и соответствия годовой бюджетной отчетности главного администратора бюджетных средств:</w:t>
      </w:r>
    </w:p>
    <w:p w:rsidR="004E583A" w:rsidRPr="00E33210" w:rsidRDefault="004E583A" w:rsidP="004E583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210">
        <w:rPr>
          <w:rFonts w:ascii="Times New Roman" w:hAnsi="Times New Roman"/>
          <w:sz w:val="28"/>
          <w:szCs w:val="28"/>
        </w:rPr>
        <w:t>- требованиям бюджетного законодательства;</w:t>
      </w:r>
    </w:p>
    <w:p w:rsidR="004E583A" w:rsidRPr="00E33210" w:rsidRDefault="004E583A" w:rsidP="004E583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210">
        <w:rPr>
          <w:rFonts w:ascii="Times New Roman" w:hAnsi="Times New Roman"/>
          <w:sz w:val="28"/>
          <w:szCs w:val="28"/>
        </w:rPr>
        <w:t xml:space="preserve">- муниципальным правовым актам в сфере бюджетных правоотношений; </w:t>
      </w:r>
    </w:p>
    <w:p w:rsidR="004E583A" w:rsidRPr="001C3291" w:rsidRDefault="004E583A" w:rsidP="004E583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1692">
        <w:rPr>
          <w:rFonts w:ascii="Times New Roman" w:eastAsia="Times New Roman" w:hAnsi="Times New Roman"/>
          <w:sz w:val="28"/>
          <w:szCs w:val="28"/>
          <w:lang w:eastAsia="ar-SA"/>
        </w:rPr>
        <w:t xml:space="preserve">5. </w:t>
      </w:r>
      <w:r w:rsidRPr="00DA1692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Срок проверки</w:t>
      </w:r>
      <w:r w:rsidRPr="001C3291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 </w:t>
      </w:r>
      <w:r w:rsidR="00B36AAA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</w:t>
      </w:r>
      <w:r w:rsidR="00B36AA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.201</w:t>
      </w:r>
      <w:r w:rsidR="00B36AA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B36AAA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</w:t>
      </w:r>
      <w:r w:rsidR="00B36AA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.201</w:t>
      </w:r>
      <w:r w:rsidR="00B36AA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гг.</w:t>
      </w:r>
    </w:p>
    <w:p w:rsidR="004E583A" w:rsidRDefault="004E583A" w:rsidP="004E583A">
      <w:pPr>
        <w:shd w:val="clear" w:color="auto" w:fill="FFFFFF"/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4E583A" w:rsidRPr="004E583A" w:rsidRDefault="004E583A" w:rsidP="004E583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6. </w:t>
      </w:r>
      <w:r w:rsidRPr="004E583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Краткая информация об объекте контрольного мероприятия</w:t>
      </w:r>
      <w:r w:rsidRPr="004E58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:  </w:t>
      </w:r>
    </w:p>
    <w:p w:rsidR="004E583A" w:rsidRDefault="004E583A" w:rsidP="004E583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:rsidR="004E583A" w:rsidRPr="004E583A" w:rsidRDefault="004E583A" w:rsidP="004E58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E583A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со ст. 6 БК РФ, Положением, принятым сессией Иенгринского наслежного Совета № 4-21 от 20.05.2010 г., Иенгринская наслежная администрация является 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(далее ГАБС), с кодом ведомства – 656.  </w:t>
      </w:r>
    </w:p>
    <w:p w:rsidR="004E583A" w:rsidRPr="004E583A" w:rsidRDefault="004E583A" w:rsidP="004E58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8"/>
          <w:szCs w:val="28"/>
        </w:rPr>
      </w:pPr>
    </w:p>
    <w:p w:rsidR="004E583A" w:rsidRPr="007408C8" w:rsidRDefault="004E583A" w:rsidP="007408C8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08C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В ходе контрольного мероприятия установлено следующее</w:t>
      </w:r>
      <w:r w:rsidRPr="007408C8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4E583A" w:rsidRPr="004E583A" w:rsidRDefault="004E583A" w:rsidP="004E583A">
      <w:pPr>
        <w:shd w:val="clear" w:color="auto" w:fill="FFFFFF"/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4E583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Бюджетная отчетность по комплектации </w:t>
      </w:r>
      <w:r w:rsidR="00B36AA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не </w:t>
      </w:r>
      <w:r w:rsidRPr="004E583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соответствует статье 264.1 Бюджетного кодекса </w:t>
      </w:r>
      <w:r w:rsidRPr="004E583A">
        <w:rPr>
          <w:rFonts w:ascii="Times New Roman" w:hAnsi="Times New Roman"/>
          <w:sz w:val="28"/>
          <w:szCs w:val="28"/>
        </w:rPr>
        <w:t xml:space="preserve">РФ и статье 56 Положения о бюджетном процессе в сельском поселении «Иенгринский эвенкийский национальный наслег» Нерюнгринского района. </w:t>
      </w:r>
    </w:p>
    <w:p w:rsidR="004E583A" w:rsidRPr="004E583A" w:rsidRDefault="004E583A" w:rsidP="004E58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4E583A">
        <w:rPr>
          <w:rFonts w:ascii="Times New Roman" w:hAnsi="Times New Roman"/>
          <w:bCs/>
          <w:spacing w:val="3"/>
          <w:sz w:val="28"/>
          <w:szCs w:val="28"/>
        </w:rPr>
        <w:t xml:space="preserve">При подготовке Отчета об исполнении бюджета </w:t>
      </w:r>
      <w:r w:rsidRPr="004E583A">
        <w:rPr>
          <w:rFonts w:ascii="Times New Roman" w:hAnsi="Times New Roman"/>
          <w:sz w:val="28"/>
          <w:szCs w:val="28"/>
        </w:rPr>
        <w:t>сельского поселения «Иенгринский эвенкийский национальный наслег» Нерюнгринского района</w:t>
      </w:r>
      <w:r w:rsidRPr="004E583A">
        <w:rPr>
          <w:rFonts w:ascii="Times New Roman" w:hAnsi="Times New Roman"/>
          <w:bCs/>
          <w:spacing w:val="3"/>
          <w:sz w:val="28"/>
          <w:szCs w:val="28"/>
        </w:rPr>
        <w:t xml:space="preserve"> за 201</w:t>
      </w:r>
      <w:r w:rsidR="00B36AAA">
        <w:rPr>
          <w:rFonts w:ascii="Times New Roman" w:hAnsi="Times New Roman"/>
          <w:bCs/>
          <w:spacing w:val="3"/>
          <w:sz w:val="28"/>
          <w:szCs w:val="28"/>
        </w:rPr>
        <w:t>8</w:t>
      </w:r>
      <w:r w:rsidRPr="004E583A">
        <w:rPr>
          <w:rFonts w:ascii="Times New Roman" w:hAnsi="Times New Roman"/>
          <w:bCs/>
          <w:spacing w:val="3"/>
          <w:sz w:val="28"/>
          <w:szCs w:val="28"/>
        </w:rPr>
        <w:t xml:space="preserve"> год проведена проверка годовой консолидированной бюджетной отчетности Иенгринской наслежной администрации за 201</w:t>
      </w:r>
      <w:r w:rsidR="00B36AAA">
        <w:rPr>
          <w:rFonts w:ascii="Times New Roman" w:hAnsi="Times New Roman"/>
          <w:bCs/>
          <w:spacing w:val="3"/>
          <w:sz w:val="28"/>
          <w:szCs w:val="28"/>
        </w:rPr>
        <w:t>8</w:t>
      </w:r>
      <w:r w:rsidRPr="004E583A">
        <w:rPr>
          <w:rFonts w:ascii="Times New Roman" w:hAnsi="Times New Roman"/>
          <w:bCs/>
          <w:spacing w:val="3"/>
          <w:sz w:val="28"/>
          <w:szCs w:val="28"/>
        </w:rPr>
        <w:t xml:space="preserve"> год .</w:t>
      </w:r>
    </w:p>
    <w:p w:rsidR="004E583A" w:rsidRPr="004E583A" w:rsidRDefault="004E583A" w:rsidP="004E5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583A">
        <w:rPr>
          <w:rFonts w:ascii="Times New Roman" w:hAnsi="Times New Roman"/>
          <w:sz w:val="28"/>
          <w:szCs w:val="28"/>
        </w:rPr>
        <w:t xml:space="preserve">Консолидированный отчет </w:t>
      </w:r>
      <w:r w:rsidRPr="004E583A">
        <w:rPr>
          <w:rFonts w:ascii="Times New Roman" w:hAnsi="Times New Roman"/>
          <w:bCs/>
          <w:spacing w:val="3"/>
          <w:sz w:val="28"/>
          <w:szCs w:val="28"/>
        </w:rPr>
        <w:t>Иенгринской наслежной администрации за 201</w:t>
      </w:r>
      <w:r w:rsidR="00B36AAA">
        <w:rPr>
          <w:rFonts w:ascii="Times New Roman" w:hAnsi="Times New Roman"/>
          <w:bCs/>
          <w:spacing w:val="3"/>
          <w:sz w:val="28"/>
          <w:szCs w:val="28"/>
        </w:rPr>
        <w:t>8</w:t>
      </w:r>
      <w:r w:rsidRPr="004E583A">
        <w:rPr>
          <w:rFonts w:ascii="Times New Roman" w:hAnsi="Times New Roman"/>
          <w:bCs/>
          <w:spacing w:val="3"/>
          <w:sz w:val="28"/>
          <w:szCs w:val="28"/>
        </w:rPr>
        <w:t xml:space="preserve"> год</w:t>
      </w:r>
      <w:r w:rsidRPr="004E583A">
        <w:rPr>
          <w:rFonts w:ascii="Times New Roman" w:hAnsi="Times New Roman"/>
          <w:sz w:val="28"/>
          <w:szCs w:val="28"/>
        </w:rPr>
        <w:t xml:space="preserve"> с пояснительной запиской поступил в Контрольно-счетную палату МО «Нерюнгринский район»  в установленный срок, в следующей комплектации: </w:t>
      </w:r>
    </w:p>
    <w:p w:rsidR="004E583A" w:rsidRDefault="004E583A" w:rsidP="004E5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83A">
        <w:rPr>
          <w:rFonts w:ascii="Times New Roman" w:hAnsi="Times New Roman"/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7" w:anchor="sub_503130" w:history="1">
        <w:r w:rsidRPr="004E583A">
          <w:rPr>
            <w:rFonts w:ascii="Times New Roman" w:hAnsi="Times New Roman"/>
            <w:sz w:val="28"/>
            <w:szCs w:val="28"/>
          </w:rPr>
          <w:t>ф. 0503130</w:t>
        </w:r>
      </w:hyperlink>
      <w:r w:rsidRPr="004E583A">
        <w:rPr>
          <w:rFonts w:ascii="Times New Roman" w:hAnsi="Times New Roman"/>
          <w:sz w:val="28"/>
          <w:szCs w:val="28"/>
        </w:rPr>
        <w:t xml:space="preserve">); </w:t>
      </w:r>
    </w:p>
    <w:p w:rsidR="00B36AAA" w:rsidRPr="00B36AAA" w:rsidRDefault="00B36AAA" w:rsidP="004E5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36AAA">
        <w:rPr>
          <w:rFonts w:ascii="Times New Roman" w:hAnsi="Times New Roman"/>
          <w:sz w:val="28"/>
          <w:szCs w:val="28"/>
        </w:rPr>
        <w:t>Баланс по поступлениям и выбытиям бюджетных средств (</w:t>
      </w:r>
      <w:hyperlink r:id="rId8" w:anchor="/document/12181732/entry/503140" w:history="1">
        <w:r w:rsidRPr="00B36AA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ф. 0503140</w:t>
        </w:r>
      </w:hyperlink>
      <w:r w:rsidRPr="00B36AA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E583A" w:rsidRPr="004E583A" w:rsidRDefault="004E583A" w:rsidP="004E5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83A">
        <w:rPr>
          <w:rFonts w:ascii="Times New Roman" w:hAnsi="Times New Roman"/>
          <w:sz w:val="28"/>
          <w:szCs w:val="28"/>
        </w:rPr>
        <w:lastRenderedPageBreak/>
        <w:t xml:space="preserve">- Справка о наличии имущества и обязательств на </w:t>
      </w:r>
      <w:proofErr w:type="spellStart"/>
      <w:r w:rsidRPr="004E583A">
        <w:rPr>
          <w:rFonts w:ascii="Times New Roman" w:hAnsi="Times New Roman"/>
          <w:sz w:val="28"/>
          <w:szCs w:val="28"/>
        </w:rPr>
        <w:t>забалансовых</w:t>
      </w:r>
      <w:proofErr w:type="spellEnd"/>
      <w:r w:rsidRPr="004E583A">
        <w:rPr>
          <w:rFonts w:ascii="Times New Roman" w:hAnsi="Times New Roman"/>
          <w:sz w:val="28"/>
          <w:szCs w:val="28"/>
        </w:rPr>
        <w:t xml:space="preserve"> счетах (ф.0503125); </w:t>
      </w:r>
    </w:p>
    <w:p w:rsidR="004E583A" w:rsidRPr="004E583A" w:rsidRDefault="004E583A" w:rsidP="004E5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83A">
        <w:rPr>
          <w:rFonts w:ascii="Times New Roman" w:hAnsi="Times New Roman"/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p w:rsidR="004E583A" w:rsidRPr="004E583A" w:rsidRDefault="004E583A" w:rsidP="004E5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83A">
        <w:rPr>
          <w:rFonts w:ascii="Times New Roman" w:hAnsi="Times New Roman"/>
          <w:sz w:val="28"/>
          <w:szCs w:val="28"/>
        </w:rPr>
        <w:t>- Отчет об исполнении бюджета (ф.0503117);</w:t>
      </w:r>
    </w:p>
    <w:p w:rsidR="004E583A" w:rsidRPr="004E583A" w:rsidRDefault="004E583A" w:rsidP="004E5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83A">
        <w:rPr>
          <w:rFonts w:ascii="Times New Roman" w:hAnsi="Times New Roman"/>
          <w:sz w:val="28"/>
          <w:szCs w:val="28"/>
        </w:rPr>
        <w:t>- баланс исполнения бюджета (ф. 0503120);</w:t>
      </w:r>
    </w:p>
    <w:p w:rsidR="004E583A" w:rsidRPr="004E583A" w:rsidRDefault="004E583A" w:rsidP="004E5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83A">
        <w:rPr>
          <w:rFonts w:ascii="Times New Roman" w:hAnsi="Times New Roman"/>
          <w:sz w:val="28"/>
          <w:szCs w:val="28"/>
        </w:rPr>
        <w:t>- Отчет о финансовых результатах деятельности (</w:t>
      </w:r>
      <w:hyperlink r:id="rId9" w:anchor="sub_503121" w:history="1">
        <w:r w:rsidRPr="004E583A">
          <w:rPr>
            <w:rFonts w:ascii="Times New Roman" w:hAnsi="Times New Roman"/>
            <w:sz w:val="28"/>
            <w:szCs w:val="28"/>
          </w:rPr>
          <w:t>ф. 0503121</w:t>
        </w:r>
      </w:hyperlink>
      <w:r w:rsidRPr="004E583A">
        <w:rPr>
          <w:rFonts w:ascii="Times New Roman" w:hAnsi="Times New Roman"/>
          <w:sz w:val="28"/>
          <w:szCs w:val="28"/>
        </w:rPr>
        <w:t xml:space="preserve">); </w:t>
      </w:r>
    </w:p>
    <w:p w:rsidR="004E583A" w:rsidRPr="004E583A" w:rsidRDefault="004E583A" w:rsidP="004E5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83A">
        <w:rPr>
          <w:rFonts w:ascii="Times New Roman" w:hAnsi="Times New Roman"/>
          <w:sz w:val="28"/>
          <w:szCs w:val="28"/>
        </w:rPr>
        <w:t>- Отчет о движении денежных средств (ф. 0503123);</w:t>
      </w:r>
    </w:p>
    <w:p w:rsidR="004E583A" w:rsidRPr="004E583A" w:rsidRDefault="004E583A" w:rsidP="004E5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83A">
        <w:rPr>
          <w:rFonts w:ascii="Times New Roman" w:hAnsi="Times New Roman"/>
          <w:sz w:val="28"/>
          <w:szCs w:val="28"/>
        </w:rPr>
        <w:t>- Отчет о кассовом поступлении и выбытии бюджетных средств (0503124);</w:t>
      </w:r>
    </w:p>
    <w:p w:rsidR="004E583A" w:rsidRPr="004E583A" w:rsidRDefault="004E583A" w:rsidP="004E5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83A">
        <w:rPr>
          <w:rFonts w:ascii="Times New Roman" w:hAnsi="Times New Roman"/>
          <w:sz w:val="28"/>
          <w:szCs w:val="28"/>
        </w:rPr>
        <w:t xml:space="preserve">- Справка по консолидированным расчетам (ф.0503125); </w:t>
      </w:r>
    </w:p>
    <w:p w:rsidR="004E583A" w:rsidRPr="004E583A" w:rsidRDefault="004E583A" w:rsidP="004E5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83A">
        <w:rPr>
          <w:rFonts w:ascii="Times New Roman" w:hAnsi="Times New Roman"/>
          <w:sz w:val="28"/>
          <w:szCs w:val="28"/>
        </w:rPr>
        <w:t>- Отчет об исполнении бюджета главного распорядителя, распорядителя, получателя бюджетных средств бюджета (</w:t>
      </w:r>
      <w:hyperlink r:id="rId10" w:anchor="sub_503127" w:history="1">
        <w:r w:rsidRPr="004E583A">
          <w:rPr>
            <w:rFonts w:ascii="Times New Roman" w:hAnsi="Times New Roman"/>
            <w:sz w:val="28"/>
            <w:szCs w:val="28"/>
          </w:rPr>
          <w:t>ф. 0503127</w:t>
        </w:r>
      </w:hyperlink>
      <w:r w:rsidRPr="004E583A">
        <w:rPr>
          <w:rFonts w:ascii="Times New Roman" w:hAnsi="Times New Roman"/>
          <w:sz w:val="28"/>
          <w:szCs w:val="28"/>
        </w:rPr>
        <w:t>);</w:t>
      </w:r>
    </w:p>
    <w:p w:rsidR="004E583A" w:rsidRPr="004E583A" w:rsidRDefault="004E583A" w:rsidP="004E5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83A">
        <w:rPr>
          <w:rFonts w:ascii="Times New Roman" w:hAnsi="Times New Roman"/>
          <w:sz w:val="28"/>
          <w:szCs w:val="28"/>
        </w:rPr>
        <w:t>- Отчет о принятых бюджетных обязательствах (</w:t>
      </w:r>
      <w:hyperlink r:id="rId11" w:anchor="sub_503128" w:history="1">
        <w:r w:rsidRPr="004E583A">
          <w:rPr>
            <w:rFonts w:ascii="Times New Roman" w:hAnsi="Times New Roman"/>
            <w:sz w:val="28"/>
            <w:szCs w:val="28"/>
          </w:rPr>
          <w:t>ф. 0503128</w:t>
        </w:r>
      </w:hyperlink>
      <w:r w:rsidRPr="004E583A">
        <w:rPr>
          <w:rFonts w:ascii="Times New Roman" w:hAnsi="Times New Roman"/>
          <w:sz w:val="28"/>
          <w:szCs w:val="28"/>
        </w:rPr>
        <w:t xml:space="preserve">); </w:t>
      </w:r>
    </w:p>
    <w:p w:rsidR="004E583A" w:rsidRPr="004E583A" w:rsidRDefault="004E583A" w:rsidP="004E5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83A">
        <w:rPr>
          <w:rFonts w:ascii="Times New Roman" w:hAnsi="Times New Roman"/>
          <w:sz w:val="28"/>
          <w:szCs w:val="28"/>
        </w:rPr>
        <w:t>- Пояснительная записка (</w:t>
      </w:r>
      <w:hyperlink r:id="rId12" w:anchor="sub_503160" w:history="1">
        <w:r w:rsidRPr="004E583A">
          <w:rPr>
            <w:rFonts w:ascii="Times New Roman" w:hAnsi="Times New Roman"/>
            <w:sz w:val="28"/>
            <w:szCs w:val="28"/>
          </w:rPr>
          <w:t>ф. 0503160</w:t>
        </w:r>
      </w:hyperlink>
      <w:r w:rsidRPr="004E583A">
        <w:rPr>
          <w:rFonts w:ascii="Times New Roman" w:hAnsi="Times New Roman"/>
          <w:sz w:val="28"/>
          <w:szCs w:val="28"/>
        </w:rPr>
        <w:t>).</w:t>
      </w:r>
    </w:p>
    <w:p w:rsidR="004E583A" w:rsidRPr="004E583A" w:rsidRDefault="004E583A" w:rsidP="004E5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E583A" w:rsidRPr="004E583A" w:rsidRDefault="004E583A" w:rsidP="007408C8">
      <w:pPr>
        <w:pStyle w:val="1"/>
        <w:numPr>
          <w:ilvl w:val="0"/>
          <w:numId w:val="2"/>
        </w:numPr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E583A">
        <w:rPr>
          <w:rFonts w:ascii="Times New Roman" w:hAnsi="Times New Roman" w:cs="Times New Roman"/>
          <w:color w:val="auto"/>
          <w:sz w:val="28"/>
          <w:szCs w:val="28"/>
        </w:rPr>
        <w:t xml:space="preserve">Проверка достоверности бюджетной отчетности </w:t>
      </w:r>
      <w:r w:rsidRPr="004E58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 соответствия бюджетной отчетности  ГАБС действующему законодательству</w:t>
      </w:r>
    </w:p>
    <w:p w:rsidR="004E583A" w:rsidRPr="00B36AAA" w:rsidRDefault="004E583A" w:rsidP="004E583A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8"/>
          <w:szCs w:val="28"/>
        </w:rPr>
      </w:pPr>
    </w:p>
    <w:p w:rsidR="00B36AAA" w:rsidRPr="00B36AAA" w:rsidRDefault="00B36AAA" w:rsidP="00B36AA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B36AAA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Краткая информация об объекте контрольного мероприятия</w:t>
      </w:r>
      <w:r w:rsidRPr="00B36AAA">
        <w:rPr>
          <w:rFonts w:ascii="Times New Roman" w:eastAsia="Times New Roman" w:hAnsi="Times New Roman"/>
          <w:sz w:val="28"/>
          <w:szCs w:val="28"/>
          <w:lang w:eastAsia="ar-SA"/>
        </w:rPr>
        <w:t xml:space="preserve">:  </w:t>
      </w:r>
    </w:p>
    <w:p w:rsidR="00B36AAA" w:rsidRPr="00B36AAA" w:rsidRDefault="00B36AAA" w:rsidP="00B36A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36AAA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со ст. 6 БК РФ, Положением, принятым сессией Иенгринского наслежного Совета № 4-21 от 20.05.2010 г., Иенгринская наслежная администрация является 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(далее ГАБС), с кодом ведомства – 656.  </w:t>
      </w:r>
    </w:p>
    <w:p w:rsidR="00B36AAA" w:rsidRPr="00B36AAA" w:rsidRDefault="00B36AAA" w:rsidP="00B36A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8"/>
          <w:szCs w:val="28"/>
        </w:rPr>
      </w:pPr>
    </w:p>
    <w:p w:rsidR="00B36AAA" w:rsidRPr="00B36AAA" w:rsidRDefault="00B36AAA" w:rsidP="00B36AAA">
      <w:pPr>
        <w:pStyle w:val="1"/>
        <w:spacing w:befor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AA">
        <w:rPr>
          <w:rFonts w:ascii="Times New Roman" w:hAnsi="Times New Roman" w:cs="Times New Roman"/>
          <w:color w:val="auto"/>
          <w:spacing w:val="-24"/>
          <w:sz w:val="28"/>
          <w:szCs w:val="28"/>
        </w:rPr>
        <w:t xml:space="preserve">2.1.  </w:t>
      </w:r>
      <w:r w:rsidRPr="00B36AA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Проверка достоверности бюджетной отчетности </w:t>
      </w:r>
      <w:r w:rsidRPr="00B36AA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соответствия бюджетной отчетности  ГАБС действующему законодательству</w:t>
      </w:r>
    </w:p>
    <w:p w:rsidR="00B36AAA" w:rsidRPr="00B36AAA" w:rsidRDefault="00B36AAA" w:rsidP="00B36AAA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B36AA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 соответствии с пунктом 7 раздела 1 </w:t>
      </w:r>
      <w:r w:rsidRPr="00B36AAA">
        <w:rPr>
          <w:rFonts w:ascii="Times New Roman" w:hAnsi="Times New Roman"/>
          <w:sz w:val="28"/>
          <w:szCs w:val="28"/>
        </w:rPr>
        <w:t>Приказа Минфина РФ от 28.12.2010 № 191н</w:t>
      </w:r>
      <w:r w:rsidRPr="00B36AA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бюджетная отчетность составляется на основании данных главной книги и </w:t>
      </w:r>
      <w:hyperlink r:id="rId13" w:history="1">
        <w:r w:rsidRPr="00B36AAA">
          <w:rPr>
            <w:rFonts w:ascii="Times New Roman" w:hAnsi="Times New Roman"/>
            <w:color w:val="1A1A1A" w:themeColor="background1" w:themeShade="1A"/>
            <w:sz w:val="28"/>
            <w:szCs w:val="28"/>
          </w:rPr>
          <w:t>регистров</w:t>
        </w:r>
      </w:hyperlink>
      <w:r w:rsidRPr="00B36AA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B36AAA" w:rsidRPr="00B36AAA" w:rsidRDefault="00B36AAA" w:rsidP="00B36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sz w:val="28"/>
          <w:szCs w:val="28"/>
        </w:rPr>
        <w:t xml:space="preserve">Иенгринской наслежной администрацией, как главным распорядителем бюджетных средств,  представлен в Контрольно–счетную палату МО «Нерюнгринский район» комплект форм </w:t>
      </w:r>
      <w:r w:rsidRPr="00B36AAA">
        <w:rPr>
          <w:rFonts w:ascii="Times New Roman" w:hAnsi="Times New Roman"/>
          <w:sz w:val="28"/>
          <w:szCs w:val="28"/>
          <w:u w:val="single"/>
        </w:rPr>
        <w:t>консолидированной</w:t>
      </w:r>
      <w:r w:rsidRPr="00B36AAA">
        <w:rPr>
          <w:rFonts w:ascii="Times New Roman" w:hAnsi="Times New Roman"/>
          <w:sz w:val="28"/>
          <w:szCs w:val="28"/>
        </w:rPr>
        <w:t xml:space="preserve"> бухгалтерской отчетности. Не предоставлены главная книга и регистры бухгалтерского учета за 2018 год. Произвести сверку отчетности с данными главной книги и регистрами бюджетного учета нет возможности, в связи с этим проверены контрольные соотношения между формами годовой бухгалтерской </w:t>
      </w:r>
      <w:r w:rsidRPr="00B36AAA">
        <w:rPr>
          <w:rFonts w:ascii="Times New Roman" w:hAnsi="Times New Roman"/>
          <w:sz w:val="28"/>
          <w:szCs w:val="28"/>
        </w:rPr>
        <w:lastRenderedPageBreak/>
        <w:t>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</w:p>
    <w:p w:rsidR="00B36AAA" w:rsidRPr="00B36AAA" w:rsidRDefault="00B36AAA" w:rsidP="00B36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sz w:val="28"/>
          <w:szCs w:val="28"/>
        </w:rPr>
        <w:t>При проверке годовой бюджетной отчетности получателя бюджетных средств МУКЭКЦ «</w:t>
      </w:r>
      <w:proofErr w:type="spellStart"/>
      <w:r w:rsidRPr="00B36AAA">
        <w:rPr>
          <w:rFonts w:ascii="Times New Roman" w:hAnsi="Times New Roman"/>
          <w:sz w:val="28"/>
          <w:szCs w:val="28"/>
        </w:rPr>
        <w:t>Эян</w:t>
      </w:r>
      <w:proofErr w:type="spellEnd"/>
      <w:r w:rsidRPr="00B36AAA">
        <w:rPr>
          <w:rFonts w:ascii="Times New Roman" w:hAnsi="Times New Roman"/>
          <w:sz w:val="28"/>
          <w:szCs w:val="28"/>
        </w:rPr>
        <w:t xml:space="preserve">» им. В.С. </w:t>
      </w:r>
      <w:proofErr w:type="spellStart"/>
      <w:r w:rsidRPr="00B36AAA">
        <w:rPr>
          <w:rFonts w:ascii="Times New Roman" w:hAnsi="Times New Roman"/>
          <w:sz w:val="28"/>
          <w:szCs w:val="28"/>
        </w:rPr>
        <w:t>Еноховой</w:t>
      </w:r>
      <w:proofErr w:type="spellEnd"/>
      <w:r w:rsidRPr="00B36AAA">
        <w:rPr>
          <w:rFonts w:ascii="Times New Roman" w:hAnsi="Times New Roman"/>
          <w:sz w:val="28"/>
          <w:szCs w:val="28"/>
        </w:rPr>
        <w:t xml:space="preserve"> было установлено несоответствие показателей отчетности данным регистров бюджетного учета и данным главной книги на 01.01.2018 года, что является нарушением Инструкции № 191н.</w:t>
      </w:r>
    </w:p>
    <w:p w:rsidR="00B36AAA" w:rsidRPr="00B36AAA" w:rsidRDefault="00B36AAA" w:rsidP="00B36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B36AAA">
        <w:rPr>
          <w:rFonts w:ascii="Times New Roman" w:hAnsi="Times New Roman"/>
          <w:b/>
          <w:i/>
          <w:sz w:val="28"/>
          <w:szCs w:val="28"/>
        </w:rPr>
        <w:t>Нарушения, установленные при проверке отчетности получателя бюджетных средств,  повлияли на соответствующие показатели консолидированной бюджетной отчетности бюджета сельского поселения «Иенгринский эвенкийский национальный наслег».</w:t>
      </w:r>
    </w:p>
    <w:p w:rsidR="00B36AAA" w:rsidRPr="00B36AAA" w:rsidRDefault="00B36AAA" w:rsidP="00B36AAA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B36AAA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Проверка  баланса исполнения бюджета  главного распорядителя, получателя бюджетных средств  (ф.0503130). </w:t>
      </w:r>
      <w:r w:rsidRPr="00B36AA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Информационная  база  для проведения проверки: Баланс исполнения бюджета главного распорядителя (распорядителя), получателя средств бюджета на 01.01.2019 года (ф.0503130). </w:t>
      </w:r>
    </w:p>
    <w:p w:rsidR="00B36AAA" w:rsidRPr="00B36AAA" w:rsidRDefault="00B36AAA" w:rsidP="00B36A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>Проверкой соответствия данных о балансовой стоимости основных средств, отраженных в Балансе ф.0503130 и ф.0503168 «Сведения о движении нефинансовых активов» по состоянию на 01.01.2018 и на 01.01.2019 года, расхождений не установлено.</w:t>
      </w:r>
    </w:p>
    <w:p w:rsidR="00B36AAA" w:rsidRPr="00B36AAA" w:rsidRDefault="00B36AAA" w:rsidP="00B36A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>Амортизация основных средств по бюджетной деятельности на начало 2018 года и на конец года по данным Баланса ф. 0503130 соответствует данным, отраженным в ф. 0503168 «Сведения о движении нефинансовых активов».</w:t>
      </w:r>
    </w:p>
    <w:p w:rsidR="00B36AAA" w:rsidRPr="00B36AAA" w:rsidRDefault="00B36AAA" w:rsidP="00B36A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>Проверкой соответствия данных об остатках материальных запасов, отраженных в Балансе ф.0503130 и ф. 0503168 «Сведения о движении нефинансовых активов» по бюджетной по состоянию на01.01.2018 и на 01.01.2019 расхождений не установлено.</w:t>
      </w:r>
    </w:p>
    <w:p w:rsidR="00B36AAA" w:rsidRPr="00B36AAA" w:rsidRDefault="00B36AAA" w:rsidP="00B36A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>Согласно ф.0503169 «Сведения по дебиторской и кредиторской задолженности» дебиторская задолженность по состоянию на 01.01.2018 составила 169 252,15 рублей, в том числе:</w:t>
      </w:r>
    </w:p>
    <w:p w:rsidR="00B36AAA" w:rsidRPr="00B36AAA" w:rsidRDefault="00B36AAA" w:rsidP="00B36A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>- по счету 120600000 «Расчеты по авансам выданным» - 88 930,08 рублей;</w:t>
      </w:r>
    </w:p>
    <w:p w:rsidR="00B36AAA" w:rsidRPr="00B36AAA" w:rsidRDefault="00B36AAA" w:rsidP="00B36A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>- по счету 130300000 «Расчеты по платежам в бюджеты» - 80 322,07 рублей.</w:t>
      </w:r>
    </w:p>
    <w:p w:rsidR="00B36AAA" w:rsidRPr="00B36AAA" w:rsidRDefault="00B36AAA" w:rsidP="00B36A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01.01.2019 составила 174 220,65 рублей, в том числе:</w:t>
      </w:r>
    </w:p>
    <w:p w:rsidR="00B36AAA" w:rsidRPr="00B36AAA" w:rsidRDefault="00B36AAA" w:rsidP="00B36A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>- по счету 130300000 «Расчеты по платежам в бюджеты» - 36 020,04 рублей.</w:t>
      </w:r>
    </w:p>
    <w:p w:rsidR="00B36AAA" w:rsidRPr="00B36AAA" w:rsidRDefault="00B36AAA" w:rsidP="00B36A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>- по счету 206 00 000 «Расчеты по выданным авансам» - 138 200,61 рублей.</w:t>
      </w:r>
    </w:p>
    <w:p w:rsidR="00B36AAA" w:rsidRPr="00B36AAA" w:rsidRDefault="00B36AAA" w:rsidP="00B36A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>Указанная в ф.0503169 «Сведения по дебиторской и кредиторской задолженности» сумма дебиторской задолженности соответствует показателям Баланса ф.0503130 в разделе II. «Финансовые активы» по строке 260 графы 3 и 6.</w:t>
      </w:r>
    </w:p>
    <w:p w:rsidR="00B36AAA" w:rsidRPr="00B36AAA" w:rsidRDefault="00B36AAA" w:rsidP="00B36A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>Согласно ф.0503169 «Сведения по дебиторской и кредиторской задолженности» кредиторская задолженность по состоянию на 01.01.2018 составила 3 551,52 рублей, в том числе:</w:t>
      </w:r>
    </w:p>
    <w:p w:rsidR="00B36AAA" w:rsidRPr="00B36AAA" w:rsidRDefault="00B36AAA" w:rsidP="00B36A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>- по счету 130200000 «Расчеты по принятым обязательствам» - 31,92 рублей;</w:t>
      </w:r>
    </w:p>
    <w:p w:rsidR="00B36AAA" w:rsidRPr="00B36AAA" w:rsidRDefault="00B36AAA" w:rsidP="00B36A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>- по счету 130300000 «Расчеты по платежам в бюджеты» - 3 519,6 рублей.</w:t>
      </w:r>
    </w:p>
    <w:p w:rsidR="00B36AAA" w:rsidRPr="00B36AAA" w:rsidRDefault="00B36AAA" w:rsidP="00B36A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01.01.2019 составила 283 283,97 рублей, в том числе:</w:t>
      </w:r>
    </w:p>
    <w:p w:rsidR="00B36AAA" w:rsidRPr="00B36AAA" w:rsidRDefault="00B36AAA" w:rsidP="00B36A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 счету 120500000 «Расчеты по доходам» - 263 123,15 рублей;</w:t>
      </w:r>
    </w:p>
    <w:p w:rsidR="00B36AAA" w:rsidRPr="00B36AAA" w:rsidRDefault="00B36AAA" w:rsidP="00B36A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>- по счету 130200000 «Расчеты по принятым обязательствам» - 17,8 рублей;</w:t>
      </w:r>
    </w:p>
    <w:p w:rsidR="00B36AAA" w:rsidRPr="00B36AAA" w:rsidRDefault="00B36AAA" w:rsidP="00B36A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>- по счету 130300000 «Расчеты по платежам в бюджеты» - 20 143,02 рублей.</w:t>
      </w:r>
    </w:p>
    <w:p w:rsidR="00B36AAA" w:rsidRPr="00B36AAA" w:rsidRDefault="00B36AAA" w:rsidP="00B36A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Указанная в ф. 0503169 «Сведения по дебиторской и кредиторской задолженности» сумма кредиторской задолженности соответствует показателям Баланса ф.0503130 в разделе III. «Обязательства» по строкам 410, 420, 470 графы 3 и 6. </w:t>
      </w:r>
    </w:p>
    <w:p w:rsidR="00B36AAA" w:rsidRPr="00B36AAA" w:rsidRDefault="00B36AAA" w:rsidP="00B36A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b/>
          <w:sz w:val="28"/>
          <w:szCs w:val="28"/>
        </w:rPr>
        <w:t xml:space="preserve"> Проверка справки по заключению счетов бюджетного учета отчетного финансового года  (ф. 0503110). З</w:t>
      </w:r>
      <w:r w:rsidRPr="00B36AAA">
        <w:rPr>
          <w:rFonts w:ascii="Times New Roman" w:hAnsi="Times New Roman"/>
          <w:sz w:val="28"/>
          <w:szCs w:val="28"/>
        </w:rPr>
        <w:t xml:space="preserve">аполнение формы (ф. 0503110) </w:t>
      </w:r>
      <w:r w:rsidRPr="00B36AAA">
        <w:rPr>
          <w:rFonts w:ascii="Times New Roman" w:hAnsi="Times New Roman"/>
          <w:b/>
          <w:sz w:val="28"/>
          <w:szCs w:val="28"/>
        </w:rPr>
        <w:t xml:space="preserve">не соответствует </w:t>
      </w:r>
      <w:r w:rsidRPr="00B36AAA">
        <w:rPr>
          <w:rFonts w:ascii="Times New Roman" w:hAnsi="Times New Roman"/>
          <w:sz w:val="28"/>
          <w:szCs w:val="28"/>
        </w:rPr>
        <w:t xml:space="preserve">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не соблюдена. </w:t>
      </w: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AAA">
        <w:rPr>
          <w:rFonts w:ascii="Times New Roman" w:hAnsi="Times New Roman"/>
          <w:sz w:val="28"/>
          <w:szCs w:val="28"/>
        </w:rPr>
        <w:t>В нарушение</w:t>
      </w:r>
      <w:r w:rsidRPr="00B36AAA">
        <w:rPr>
          <w:rFonts w:ascii="Times New Roman" w:hAnsi="Times New Roman"/>
          <w:b/>
          <w:sz w:val="28"/>
          <w:szCs w:val="28"/>
        </w:rPr>
        <w:t xml:space="preserve"> </w:t>
      </w: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 xml:space="preserve"> п 46. Инструкции 191н  Главный распорядитель бюджетных средств, главный администратор источников финансирования дефицита бюджета, главный администратор доходов бюджета формирует консолидированную Справку (ф. 0503110) к сформированному им сводному Балансу </w:t>
      </w:r>
      <w:hyperlink r:id="rId14" w:history="1">
        <w:r w:rsidRPr="00B36AAA">
          <w:rPr>
            <w:rStyle w:val="a4"/>
            <w:rFonts w:ascii="Times New Roman" w:hAnsi="Times New Roman"/>
            <w:color w:val="auto"/>
            <w:sz w:val="28"/>
            <w:szCs w:val="28"/>
            <w:lang w:eastAsia="ru-RU"/>
          </w:rPr>
          <w:t>(ф. 0503130)</w:t>
        </w:r>
      </w:hyperlink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на основании </w:t>
      </w:r>
      <w:r w:rsidRPr="00B36AAA">
        <w:rPr>
          <w:rFonts w:ascii="Times New Roman" w:eastAsia="Times New Roman" w:hAnsi="Times New Roman"/>
          <w:b/>
          <w:sz w:val="28"/>
          <w:szCs w:val="28"/>
          <w:lang w:eastAsia="ru-RU"/>
        </w:rPr>
        <w:t>консолидированных</w:t>
      </w: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Справок (ф. 0503110) и Справок (ф. 0503110), представленных соответственно распорядителями и </w:t>
      </w:r>
      <w:r w:rsidRPr="00B36AAA">
        <w:rPr>
          <w:rFonts w:ascii="Times New Roman" w:eastAsia="Times New Roman" w:hAnsi="Times New Roman"/>
          <w:b/>
          <w:sz w:val="28"/>
          <w:szCs w:val="28"/>
          <w:lang w:eastAsia="ru-RU"/>
        </w:rPr>
        <w:t>получателями</w:t>
      </w: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средств, администраторами источников финансирования дефицита бюджета, администраторами доходов бюджета путем суммирования одноименных показателей, отражаемых в графах 2 - 9 </w:t>
      </w:r>
      <w:hyperlink r:id="rId15" w:history="1">
        <w:r w:rsidRPr="00B36AAA">
          <w:rPr>
            <w:rStyle w:val="a4"/>
            <w:rFonts w:ascii="Times New Roman" w:hAnsi="Times New Roman"/>
            <w:color w:val="auto"/>
            <w:sz w:val="28"/>
            <w:szCs w:val="28"/>
            <w:lang w:eastAsia="ru-RU"/>
          </w:rPr>
          <w:t>раздела 1</w:t>
        </w:r>
      </w:hyperlink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соответствующим номерам (кодам) счетов бюджетного учета, и исключения взаимосвязанных оборотов в части операций по безвозмездной передаче (получению) финансовых, нефинансовых активов и обязательств между главным распорядителем бюджетных средств и распорядителями (получателями) бюджетных средств, главным администратором и администраторами источников финансирования дефицита бюджета, главным администратором и администраторами доходов бюджета.</w:t>
      </w:r>
    </w:p>
    <w:p w:rsidR="00B36AAA" w:rsidRPr="00B36AAA" w:rsidRDefault="00B36AAA" w:rsidP="00B36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>Контрольные соотношения между формами  соблюдены не в полном объеме.</w:t>
      </w:r>
      <w:r w:rsidRPr="00B36AAA">
        <w:rPr>
          <w:rFonts w:ascii="Times New Roman" w:hAnsi="Times New Roman"/>
          <w:sz w:val="28"/>
          <w:szCs w:val="28"/>
        </w:rPr>
        <w:t xml:space="preserve"> Имеет место н</w:t>
      </w:r>
      <w:r w:rsidRPr="00B36AAA">
        <w:rPr>
          <w:rFonts w:ascii="Times New Roman" w:eastAsiaTheme="minorHAnsi" w:hAnsi="Times New Roman"/>
          <w:sz w:val="28"/>
          <w:szCs w:val="28"/>
        </w:rPr>
        <w:t xml:space="preserve">есоответствие итоговой суммы по поступлениям от других бюджетов в ф. 0503125 сумме показателей по КОСГУ 151 ф. 0503110. Контрольные соотношения с формами ф. 0503121, ф. 0503123 не соблюдены.  </w:t>
      </w: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AAA" w:rsidRPr="00B36AAA" w:rsidRDefault="00B36AAA" w:rsidP="00B36A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b/>
          <w:sz w:val="28"/>
          <w:szCs w:val="28"/>
        </w:rPr>
        <w:t xml:space="preserve">Проверка отчета о финансовых результатах  (ф. 0503121). </w:t>
      </w:r>
      <w:r w:rsidRPr="00B36AAA">
        <w:rPr>
          <w:rFonts w:ascii="Times New Roman" w:hAnsi="Times New Roman"/>
          <w:sz w:val="28"/>
          <w:szCs w:val="28"/>
        </w:rPr>
        <w:t xml:space="preserve">Проверкой отчета о финансовых результатах  (ф. 0503121) установлено, что контрольные  соотношения между отчетом о финансовых результатах  (ф. 0503121) выдержаны не со всеми формами годовой бухгалтерской (бюджетной) отчетности. </w:t>
      </w:r>
    </w:p>
    <w:p w:rsidR="00B36AAA" w:rsidRPr="00B36AAA" w:rsidRDefault="00B36AAA" w:rsidP="00B36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6AAA">
        <w:rPr>
          <w:rFonts w:ascii="Times New Roman" w:eastAsiaTheme="minorHAnsi" w:hAnsi="Times New Roman"/>
          <w:sz w:val="28"/>
          <w:szCs w:val="28"/>
        </w:rPr>
        <w:t xml:space="preserve">Сумма начисленных доходов в ф. 0503121 по гр. 4 не соответствует сумме </w:t>
      </w:r>
      <w:proofErr w:type="spellStart"/>
      <w:r w:rsidRPr="00B36AAA">
        <w:rPr>
          <w:rFonts w:ascii="Times New Roman" w:eastAsiaTheme="minorHAnsi" w:hAnsi="Times New Roman"/>
          <w:sz w:val="28"/>
          <w:szCs w:val="28"/>
        </w:rPr>
        <w:t>неденежных</w:t>
      </w:r>
      <w:proofErr w:type="spellEnd"/>
      <w:r w:rsidRPr="00B36AAA">
        <w:rPr>
          <w:rFonts w:ascii="Times New Roman" w:eastAsiaTheme="minorHAnsi" w:hAnsi="Times New Roman"/>
          <w:sz w:val="28"/>
          <w:szCs w:val="28"/>
        </w:rPr>
        <w:t xml:space="preserve"> расчетов в ф. 0503125 по счету 140110151.</w:t>
      </w: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AA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Отчет о движении денежных средств </w:t>
      </w:r>
      <w:hyperlink r:id="rId16" w:history="1">
        <w:r w:rsidRPr="00B36AAA">
          <w:rPr>
            <w:rStyle w:val="a4"/>
            <w:rFonts w:ascii="Times New Roman" w:hAnsi="Times New Roman"/>
            <w:color w:val="auto"/>
            <w:sz w:val="28"/>
            <w:szCs w:val="28"/>
            <w:lang w:eastAsia="ru-RU"/>
          </w:rPr>
          <w:t xml:space="preserve">(ф. 0503123) </w:t>
        </w:r>
      </w:hyperlink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>предоставлен, составлен в соответствии с нормами Инструкции 191н.</w:t>
      </w:r>
    </w:p>
    <w:p w:rsidR="00B36AAA" w:rsidRPr="00B36AAA" w:rsidRDefault="00B36AAA" w:rsidP="00B36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36AAA">
        <w:rPr>
          <w:rFonts w:ascii="Times New Roman" w:eastAsiaTheme="minorHAnsi" w:hAnsi="Times New Roman"/>
          <w:sz w:val="28"/>
          <w:szCs w:val="28"/>
        </w:rPr>
        <w:t>Изменение остатков денежных средств ф. 0503123 не соответствует аналогичному показателю ф. 0503127.  В форме (ф. 0503123) показатель стоит со знаком «+», в форме ф. 0503127 со знаком «-».</w:t>
      </w:r>
    </w:p>
    <w:p w:rsidR="00B36AAA" w:rsidRPr="00B36AAA" w:rsidRDefault="00B36AAA" w:rsidP="00B36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AAA" w:rsidRPr="00B36AAA" w:rsidRDefault="00B36AAA" w:rsidP="00B36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b/>
          <w:sz w:val="28"/>
          <w:szCs w:val="28"/>
        </w:rPr>
        <w:t xml:space="preserve">Проверка справки по консолидируемым расчетам  (ф. 0503125). </w:t>
      </w:r>
      <w:r w:rsidRPr="00B36AAA">
        <w:rPr>
          <w:rFonts w:ascii="Times New Roman" w:hAnsi="Times New Roman"/>
          <w:sz w:val="28"/>
          <w:szCs w:val="28"/>
        </w:rPr>
        <w:t>Проверкой  справки по консолидируемым расчетам (ф.0503125) установлено, что контрольные  соотношения между справкой по консолидируемым расчетам (ф.0503125) и формами годовой бухгалтерской (бюджетной) отчетности не выдержаны. Имеет место н</w:t>
      </w:r>
      <w:r w:rsidRPr="00B36AAA">
        <w:rPr>
          <w:rFonts w:ascii="Times New Roman" w:eastAsiaTheme="minorHAnsi" w:hAnsi="Times New Roman"/>
          <w:sz w:val="28"/>
          <w:szCs w:val="28"/>
        </w:rPr>
        <w:t>есоответствие итоговой суммы по поступлениям от других бюджетов в ф. 0503125 сумме показателей по КОСГУ 151 ф. 0503110.</w:t>
      </w:r>
    </w:p>
    <w:p w:rsidR="00B36AAA" w:rsidRPr="00B36AAA" w:rsidRDefault="00B36AAA" w:rsidP="00B36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B36AAA">
        <w:rPr>
          <w:rFonts w:ascii="Times New Roman" w:eastAsiaTheme="minorHAnsi" w:hAnsi="Times New Roman"/>
          <w:sz w:val="28"/>
          <w:szCs w:val="28"/>
        </w:rPr>
        <w:t xml:space="preserve">В форме  </w:t>
      </w:r>
      <w:r w:rsidRPr="00B36AAA">
        <w:rPr>
          <w:rFonts w:ascii="Times New Roman" w:hAnsi="Times New Roman"/>
          <w:sz w:val="28"/>
          <w:szCs w:val="28"/>
        </w:rPr>
        <w:t>(ф. 0503125) не верно отражен код счета бюджетного учета.</w:t>
      </w:r>
    </w:p>
    <w:p w:rsidR="00B36AAA" w:rsidRPr="00B36AAA" w:rsidRDefault="00B36AAA" w:rsidP="00B36AA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6AAA" w:rsidRPr="00B36AAA" w:rsidRDefault="00B36AAA" w:rsidP="00B36AA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36AAA">
        <w:rPr>
          <w:rFonts w:ascii="Times New Roman" w:hAnsi="Times New Roman"/>
          <w:b/>
          <w:sz w:val="28"/>
          <w:szCs w:val="28"/>
        </w:rPr>
        <w:t xml:space="preserve">Проверка  отчета  об исполнении  бюджета  главного распорядителя, получателя бюджетных средств  (ф.0503127). </w:t>
      </w:r>
      <w:r w:rsidRPr="00B36AAA">
        <w:rPr>
          <w:rFonts w:ascii="Times New Roman" w:hAnsi="Times New Roman"/>
          <w:sz w:val="28"/>
          <w:szCs w:val="28"/>
        </w:rPr>
        <w:t>Проверкой  отчета  об исполнении  бюджета  главного распорядителя, получателя бюджетных средств  (ф.0503127) установлено, что контрольные  соотношения между отчетом  об исполнении  бюджета  главного распорядителя</w:t>
      </w:r>
      <w:r w:rsidRPr="00B36AA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, получателя бюджетных средств  (ф.0503127) </w:t>
      </w:r>
      <w:r w:rsidRPr="00B36AAA">
        <w:rPr>
          <w:rFonts w:ascii="Times New Roman" w:hAnsi="Times New Roman"/>
          <w:sz w:val="28"/>
          <w:szCs w:val="28"/>
        </w:rPr>
        <w:t>выдержаны</w:t>
      </w:r>
      <w:r w:rsidRPr="00B36AA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не со всеми </w:t>
      </w:r>
      <w:r w:rsidRPr="00B36AAA">
        <w:rPr>
          <w:rFonts w:ascii="Times New Roman" w:hAnsi="Times New Roman"/>
          <w:sz w:val="28"/>
          <w:szCs w:val="28"/>
        </w:rPr>
        <w:t xml:space="preserve"> формами годовой бухгалтерской (бюджетной) отчетности. Имеет место н</w:t>
      </w:r>
      <w:r w:rsidRPr="00B36AAA">
        <w:rPr>
          <w:rFonts w:ascii="Times New Roman" w:eastAsiaTheme="minorHAnsi" w:hAnsi="Times New Roman"/>
          <w:sz w:val="28"/>
          <w:szCs w:val="28"/>
        </w:rPr>
        <w:t>есоответствие итоговых строк источников финансирования дефицита бюджета ф. 0503127 (стр. 500) и ф. 0503164 (стр. 500).</w:t>
      </w:r>
    </w:p>
    <w:p w:rsidR="00B36AAA" w:rsidRPr="00B36AAA" w:rsidRDefault="00B36AAA" w:rsidP="00B36AA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Проверка  отчета  о принятых бюджетных обязательствах (ф.</w:t>
      </w:r>
      <w:r w:rsidRPr="00B36AAA">
        <w:rPr>
          <w:rFonts w:ascii="Times New Roman" w:hAnsi="Times New Roman"/>
          <w:b/>
          <w:sz w:val="28"/>
          <w:szCs w:val="28"/>
        </w:rPr>
        <w:t>0503128).</w:t>
      </w:r>
      <w:r w:rsidRPr="00B36AAA">
        <w:rPr>
          <w:rFonts w:ascii="Times New Roman" w:hAnsi="Times New Roman"/>
          <w:sz w:val="28"/>
          <w:szCs w:val="28"/>
        </w:rPr>
        <w:t xml:space="preserve">     </w:t>
      </w: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AAA">
        <w:rPr>
          <w:rFonts w:ascii="Times New Roman" w:hAnsi="Times New Roman"/>
          <w:sz w:val="28"/>
          <w:szCs w:val="28"/>
        </w:rPr>
        <w:t>Проверкой отчета о принятых бюджетных обязательствах (ф.0503128) установлено: п</w:t>
      </w: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hyperlink r:id="rId17" w:history="1">
        <w:r w:rsidRPr="00B36AAA">
          <w:rPr>
            <w:rStyle w:val="a4"/>
            <w:rFonts w:ascii="Times New Roman" w:hAnsi="Times New Roman"/>
            <w:color w:val="auto"/>
            <w:sz w:val="28"/>
            <w:szCs w:val="28"/>
            <w:lang w:eastAsia="ru-RU"/>
          </w:rPr>
          <w:t>строке 999</w:t>
        </w:r>
      </w:hyperlink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отражена сумма показателей </w:t>
      </w:r>
      <w:hyperlink r:id="rId18" w:history="1">
        <w:r w:rsidRPr="00B36AAA">
          <w:rPr>
            <w:rStyle w:val="a4"/>
            <w:rFonts w:ascii="Times New Roman" w:hAnsi="Times New Roman"/>
            <w:color w:val="auto"/>
            <w:sz w:val="28"/>
            <w:szCs w:val="28"/>
            <w:lang w:eastAsia="ru-RU"/>
          </w:rPr>
          <w:t>строк 200</w:t>
        </w:r>
      </w:hyperlink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B36AAA">
          <w:rPr>
            <w:rStyle w:val="a4"/>
            <w:rFonts w:ascii="Times New Roman" w:hAnsi="Times New Roman"/>
            <w:color w:val="auto"/>
            <w:sz w:val="28"/>
            <w:szCs w:val="28"/>
            <w:lang w:eastAsia="ru-RU"/>
          </w:rPr>
          <w:t>510</w:t>
        </w:r>
      </w:hyperlink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B36AAA">
          <w:rPr>
            <w:rStyle w:val="a4"/>
            <w:rFonts w:ascii="Times New Roman" w:hAnsi="Times New Roman"/>
            <w:color w:val="auto"/>
            <w:sz w:val="28"/>
            <w:szCs w:val="28"/>
            <w:lang w:eastAsia="ru-RU"/>
          </w:rPr>
          <w:t>900</w:t>
        </w:r>
      </w:hyperlink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графам 6, 7, 8 (п. 74 Инструкции 191н).</w:t>
      </w: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 70. Инструкции 191н показатель графы 12 - </w:t>
      </w:r>
      <w:r w:rsidRPr="00B36AAA">
        <w:rPr>
          <w:rFonts w:ascii="Times New Roman" w:hAnsi="Times New Roman"/>
          <w:sz w:val="28"/>
          <w:szCs w:val="28"/>
        </w:rPr>
        <w:t>разность графы 9 и графы 10.</w:t>
      </w: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представленном отчете заполнение графы 12 не соответствует Инструкции 191н.</w:t>
      </w:r>
    </w:p>
    <w:p w:rsidR="00B36AAA" w:rsidRPr="00B36AAA" w:rsidRDefault="00B36AAA" w:rsidP="00B36A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6AAA" w:rsidRPr="00B36AAA" w:rsidRDefault="00B36AAA" w:rsidP="00B36AA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36AAA">
        <w:rPr>
          <w:rFonts w:ascii="Times New Roman" w:hAnsi="Times New Roman"/>
          <w:b/>
          <w:sz w:val="28"/>
          <w:szCs w:val="28"/>
        </w:rPr>
        <w:t xml:space="preserve">Проверка пояснительной записки (ф. 0503160). </w:t>
      </w:r>
    </w:p>
    <w:p w:rsidR="00B36AAA" w:rsidRPr="00B36AAA" w:rsidRDefault="00B36AAA" w:rsidP="00B36A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21" w:anchor="/document/71821756/entry/1130" w:history="1">
        <w:r w:rsidRPr="00B36AAA">
          <w:rPr>
            <w:rStyle w:val="a4"/>
            <w:rFonts w:ascii="Times New Roman" w:hAnsi="Times New Roman"/>
            <w:iCs/>
            <w:color w:val="auto"/>
            <w:sz w:val="28"/>
            <w:szCs w:val="28"/>
          </w:rPr>
          <w:t>Приказ</w:t>
        </w:r>
      </w:hyperlink>
      <w:r w:rsidRPr="00B36AAA">
        <w:rPr>
          <w:rStyle w:val="a3"/>
          <w:rFonts w:ascii="Times New Roman" w:hAnsi="Times New Roman"/>
          <w:i w:val="0"/>
          <w:sz w:val="28"/>
          <w:szCs w:val="28"/>
        </w:rPr>
        <w:t>ом Минфина России от</w:t>
      </w:r>
      <w:r w:rsidRPr="00B36AAA">
        <w:rPr>
          <w:rFonts w:ascii="Times New Roman" w:hAnsi="Times New Roman"/>
          <w:i/>
          <w:sz w:val="28"/>
          <w:szCs w:val="28"/>
        </w:rPr>
        <w:t xml:space="preserve"> 2 </w:t>
      </w:r>
      <w:r w:rsidRPr="00B36AAA">
        <w:rPr>
          <w:rStyle w:val="a3"/>
          <w:rFonts w:ascii="Times New Roman" w:hAnsi="Times New Roman"/>
          <w:i w:val="0"/>
          <w:sz w:val="28"/>
          <w:szCs w:val="28"/>
        </w:rPr>
        <w:t>ноября 2017 г</w:t>
      </w:r>
      <w:r w:rsidRPr="00B36AAA">
        <w:rPr>
          <w:rFonts w:ascii="Times New Roman" w:hAnsi="Times New Roman"/>
          <w:i/>
          <w:sz w:val="28"/>
          <w:szCs w:val="28"/>
        </w:rPr>
        <w:t xml:space="preserve">. </w:t>
      </w:r>
      <w:r w:rsidRPr="00B36AAA">
        <w:rPr>
          <w:rStyle w:val="a3"/>
          <w:rFonts w:ascii="Times New Roman" w:hAnsi="Times New Roman"/>
          <w:i w:val="0"/>
          <w:sz w:val="28"/>
          <w:szCs w:val="28"/>
        </w:rPr>
        <w:t>N 176н</w:t>
      </w:r>
      <w:r w:rsidRPr="00B36AAA">
        <w:rPr>
          <w:rStyle w:val="a3"/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B36AAA">
          <w:rPr>
            <w:rStyle w:val="a4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пункт 156</w:t>
        </w:r>
      </w:hyperlink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N 191н </w:t>
      </w:r>
      <w:r w:rsidRPr="00B36AAA">
        <w:rPr>
          <w:rFonts w:ascii="Times New Roman" w:hAnsi="Times New Roman"/>
          <w:sz w:val="28"/>
          <w:szCs w:val="28"/>
        </w:rPr>
        <w:t>Пояснительная записка (</w:t>
      </w:r>
      <w:hyperlink r:id="rId23" w:anchor="/document/12181732/entry/503160" w:history="1">
        <w:r w:rsidRPr="00B36AAA">
          <w:rPr>
            <w:rStyle w:val="a4"/>
            <w:rFonts w:ascii="Times New Roman" w:hAnsi="Times New Roman"/>
            <w:color w:val="auto"/>
            <w:sz w:val="28"/>
            <w:szCs w:val="28"/>
          </w:rPr>
          <w:t>ф. 0503160</w:t>
        </w:r>
      </w:hyperlink>
      <w:r w:rsidRPr="00B36AAA">
        <w:rPr>
          <w:rFonts w:ascii="Times New Roman" w:hAnsi="Times New Roman"/>
          <w:sz w:val="28"/>
          <w:szCs w:val="28"/>
        </w:rPr>
        <w:t>) составляется в разрезе следующих разделов:</w:t>
      </w:r>
    </w:p>
    <w:p w:rsidR="00B36AAA" w:rsidRPr="00B36AAA" w:rsidRDefault="00B36AAA" w:rsidP="00B36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sz w:val="28"/>
          <w:szCs w:val="28"/>
        </w:rPr>
        <w:t>Раздел 1 "Организационная структура субъекта бюджетной отчетности"</w:t>
      </w:r>
    </w:p>
    <w:p w:rsidR="00B36AAA" w:rsidRPr="00B36AAA" w:rsidRDefault="00B36AAA" w:rsidP="00B36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sz w:val="28"/>
          <w:szCs w:val="28"/>
        </w:rPr>
        <w:t>Раздел 2 "Результаты деятельности субъекта бюджетной отчетности"</w:t>
      </w:r>
    </w:p>
    <w:p w:rsidR="00B36AAA" w:rsidRPr="00B36AAA" w:rsidRDefault="00B36AAA" w:rsidP="00B36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sz w:val="28"/>
          <w:szCs w:val="28"/>
        </w:rPr>
        <w:t>Раздел 3 "Анализ отчета об исполнении бюджета субъектом бюджетной отчетности"</w:t>
      </w:r>
    </w:p>
    <w:p w:rsidR="00B36AAA" w:rsidRPr="00B36AAA" w:rsidRDefault="00B36AAA" w:rsidP="00B36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sz w:val="28"/>
          <w:szCs w:val="28"/>
        </w:rPr>
        <w:t>Раздел 4 "Анализ показателей бухгалтерской отчетности субъекта бюджетной отчетности"</w:t>
      </w:r>
    </w:p>
    <w:p w:rsidR="00B36AAA" w:rsidRPr="00B36AAA" w:rsidRDefault="00B36AAA" w:rsidP="00B36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sz w:val="28"/>
          <w:szCs w:val="28"/>
        </w:rPr>
        <w:t>Раздел 5 "Прочие вопросы деятельности субъекта бюджетной отчетности".</w:t>
      </w:r>
    </w:p>
    <w:p w:rsidR="00B36AAA" w:rsidRPr="00B36AAA" w:rsidRDefault="00B36AAA" w:rsidP="00B36A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sz w:val="28"/>
          <w:szCs w:val="28"/>
        </w:rPr>
        <w:lastRenderedPageBreak/>
        <w:t xml:space="preserve">Пояснительная записка представлена в не полном объеме, текстовая часть пояснительной записки содержит два раздела. </w:t>
      </w:r>
    </w:p>
    <w:p w:rsidR="00B36AAA" w:rsidRPr="00B36AAA" w:rsidRDefault="00B36AAA" w:rsidP="00B36A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sz w:val="28"/>
          <w:szCs w:val="28"/>
        </w:rPr>
        <w:t>В разделе 2 в перечне форм, которые не представлены в связи с отсутствием числовых показателей, указана форма (ф. 0503176). Данная форма исключена Приказом Минфина России от 31 декабря 2015 г. N 229н "О внесении изменений в приказ Министерства финансов Российской Федерации от 28 декабря 2010 г. 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</w:r>
    </w:p>
    <w:p w:rsidR="00B36AAA" w:rsidRPr="00B36AAA" w:rsidRDefault="00B36AAA" w:rsidP="00B36A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sz w:val="28"/>
          <w:szCs w:val="28"/>
        </w:rPr>
        <w:t>В связи с отсутствием числовых показателей в составе пояснительной записки не представлены следующие формы: Сведения о целевых иностранных кредитах (ф.0503167); Сведения об изменении остатков валюты баланса (</w:t>
      </w:r>
      <w:hyperlink r:id="rId24" w:anchor="/document/12181732/entry/503173" w:history="1">
        <w:r w:rsidRPr="00B36AA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ф. 0503173</w:t>
        </w:r>
      </w:hyperlink>
      <w:r w:rsidRPr="00B36AAA">
        <w:rPr>
          <w:rFonts w:ascii="Times New Roman" w:hAnsi="Times New Roman"/>
          <w:sz w:val="28"/>
          <w:szCs w:val="28"/>
        </w:rPr>
        <w:t>);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</w:t>
      </w:r>
      <w:hyperlink r:id="rId25" w:anchor="/document/12181732/entry/503174" w:history="1">
        <w:r w:rsidRPr="00B36AA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ф. 0503174</w:t>
        </w:r>
      </w:hyperlink>
      <w:r w:rsidRPr="00B36AAA">
        <w:rPr>
          <w:rFonts w:ascii="Times New Roman" w:hAnsi="Times New Roman"/>
          <w:sz w:val="28"/>
          <w:szCs w:val="28"/>
        </w:rPr>
        <w:t>); Сведения об остатках денежных средств на счетах получателя бюджетных средств (ф.0503178); Сведения об исполнении судебных решений по денежным обязательствам бюджета (ф.0503296).</w:t>
      </w: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B36AAA">
        <w:rPr>
          <w:rFonts w:ascii="Times New Roman" w:hAnsi="Times New Roman"/>
          <w:sz w:val="28"/>
          <w:szCs w:val="28"/>
        </w:rPr>
        <w:t xml:space="preserve">Контрольные соотношения всех форм пояснительной записки соблюдены не со всеми формами годовой отчетности, представленными в Контрольно-счетную палату. </w:t>
      </w: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36AAA" w:rsidRPr="00B36AAA" w:rsidRDefault="00B36AAA" w:rsidP="00B36A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hyperlink r:id="rId26" w:anchor="/document/12181732/entry/503160886" w:history="1">
        <w:r w:rsidRPr="00B36AAA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Таблица  6</w:t>
        </w:r>
      </w:hyperlink>
      <w:r w:rsidRPr="00B36AAA">
        <w:rPr>
          <w:rFonts w:ascii="Times New Roman" w:hAnsi="Times New Roman"/>
          <w:b/>
          <w:sz w:val="28"/>
          <w:szCs w:val="28"/>
        </w:rPr>
        <w:t xml:space="preserve"> "Сведения о проведении инвентаризаций"</w:t>
      </w:r>
    </w:p>
    <w:p w:rsidR="00B36AAA" w:rsidRPr="00B36AAA" w:rsidRDefault="00B36AAA" w:rsidP="00B36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AA">
        <w:rPr>
          <w:rStyle w:val="a3"/>
          <w:rFonts w:ascii="Times New Roman" w:hAnsi="Times New Roman"/>
          <w:i w:val="0"/>
          <w:sz w:val="28"/>
          <w:szCs w:val="28"/>
        </w:rPr>
        <w:t xml:space="preserve">В соответствии с пунктом 158 Инструкции 191н при отсутствии расхождений по результатам инвентаризации, проведенной в целях подтверждения показателей годовой бюджетной отчетности (далее - годовая инвентаризация), </w:t>
      </w:r>
      <w:hyperlink r:id="rId27" w:anchor="/document/12181732/entry/503160886" w:history="1">
        <w:r w:rsidRPr="00B36AAA">
          <w:rPr>
            <w:rStyle w:val="a4"/>
            <w:rFonts w:ascii="Times New Roman" w:hAnsi="Times New Roman"/>
            <w:iCs/>
            <w:color w:val="auto"/>
            <w:sz w:val="28"/>
            <w:szCs w:val="28"/>
          </w:rPr>
          <w:t>Таблица N 6</w:t>
        </w:r>
      </w:hyperlink>
      <w:r w:rsidRPr="00B36AAA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B36AAA">
        <w:rPr>
          <w:rStyle w:val="a3"/>
          <w:rFonts w:ascii="Times New Roman" w:hAnsi="Times New Roman"/>
          <w:i w:val="0"/>
          <w:sz w:val="28"/>
          <w:szCs w:val="28"/>
          <w:u w:val="single"/>
        </w:rPr>
        <w:t>не заполняется</w:t>
      </w:r>
      <w:r w:rsidRPr="00B36AAA">
        <w:rPr>
          <w:rStyle w:val="a3"/>
          <w:rFonts w:ascii="Times New Roman" w:hAnsi="Times New Roman"/>
          <w:i w:val="0"/>
          <w:sz w:val="28"/>
          <w:szCs w:val="28"/>
        </w:rPr>
        <w:t>. 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записки (</w:t>
      </w:r>
      <w:hyperlink r:id="rId28" w:anchor="/document/12181732/entry/503160" w:history="1">
        <w:r w:rsidRPr="00B36AAA">
          <w:rPr>
            <w:rStyle w:val="a4"/>
            <w:rFonts w:ascii="Times New Roman" w:hAnsi="Times New Roman"/>
            <w:iCs/>
            <w:color w:val="auto"/>
            <w:sz w:val="28"/>
            <w:szCs w:val="28"/>
          </w:rPr>
          <w:t>ф. 0503160</w:t>
        </w:r>
      </w:hyperlink>
      <w:r w:rsidRPr="00B36AAA">
        <w:rPr>
          <w:rStyle w:val="a3"/>
          <w:rFonts w:ascii="Times New Roman" w:hAnsi="Times New Roman"/>
          <w:i w:val="0"/>
          <w:sz w:val="28"/>
          <w:szCs w:val="28"/>
        </w:rPr>
        <w:t>)</w:t>
      </w:r>
      <w:r w:rsidRPr="00B36AAA">
        <w:rPr>
          <w:rFonts w:ascii="Times New Roman" w:hAnsi="Times New Roman"/>
          <w:sz w:val="28"/>
          <w:szCs w:val="28"/>
        </w:rPr>
        <w:t>.</w:t>
      </w:r>
    </w:p>
    <w:p w:rsidR="00B36AAA" w:rsidRPr="00B36AAA" w:rsidRDefault="00B36AAA" w:rsidP="00B36A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6AAA" w:rsidRPr="00B36AAA" w:rsidRDefault="00B36AAA" w:rsidP="00B36AAA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  <w:r w:rsidRPr="00B36A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Сведения о результатах деятельности </w:t>
      </w:r>
      <w:hyperlink r:id="rId29" w:history="1">
        <w:r w:rsidRPr="00B36AAA">
          <w:rPr>
            <w:rStyle w:val="a4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ru-RU"/>
          </w:rPr>
          <w:t>(ф. 0503162)</w:t>
        </w:r>
      </w:hyperlink>
      <w:r w:rsidRPr="00B36AAA">
        <w:rPr>
          <w:rStyle w:val="a4"/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.</w:t>
      </w:r>
    </w:p>
    <w:p w:rsidR="00B36AAA" w:rsidRPr="00B36AAA" w:rsidRDefault="00B36AAA" w:rsidP="00B36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sz w:val="28"/>
          <w:szCs w:val="28"/>
        </w:rPr>
        <w:t xml:space="preserve">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 приложение составляется казенными учреждениями, в отношении которых в соответствии с решением органа государственной власти (государственного органа), органа местного самоуправления, осуществляющих бюджетные полномочия главного распорядителя бюджетных средств, сформировано государственное (муниципальное) задание. В отношении Иенгринского наслежного Совета депутатов муниципальное задание не создано, следовательно данная форма </w:t>
      </w:r>
      <w:r w:rsidRPr="00B36AAA">
        <w:rPr>
          <w:rFonts w:ascii="Times New Roman" w:hAnsi="Times New Roman"/>
          <w:sz w:val="28"/>
          <w:szCs w:val="28"/>
          <w:u w:val="single"/>
        </w:rPr>
        <w:t>не составляется</w:t>
      </w:r>
      <w:r w:rsidRPr="00B36AAA">
        <w:rPr>
          <w:rFonts w:ascii="Times New Roman" w:hAnsi="Times New Roman"/>
          <w:sz w:val="28"/>
          <w:szCs w:val="28"/>
        </w:rPr>
        <w:t>, при этом информация о результатах деятельности должна раскрываться в текстовой части раздела 2 Пояснительной записки.</w:t>
      </w: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B36AAA">
        <w:rPr>
          <w:rFonts w:ascii="Times New Roman" w:hAnsi="Times New Roman"/>
          <w:b/>
          <w:sz w:val="28"/>
          <w:szCs w:val="28"/>
        </w:rPr>
        <w:lastRenderedPageBreak/>
        <w:t>Сведения об изменениях бюджетной росписи главного распорядителя бюджетных средств (</w:t>
      </w:r>
      <w:hyperlink r:id="rId30" w:anchor="/document/12181732/entry/503163" w:history="1">
        <w:r w:rsidRPr="00B36AAA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ф. 0503163</w:t>
        </w:r>
      </w:hyperlink>
      <w:r w:rsidRPr="00B36AAA">
        <w:rPr>
          <w:rFonts w:ascii="Times New Roman" w:hAnsi="Times New Roman"/>
          <w:b/>
          <w:sz w:val="28"/>
          <w:szCs w:val="28"/>
        </w:rPr>
        <w:t>).</w:t>
      </w: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sz w:val="28"/>
          <w:szCs w:val="28"/>
        </w:rPr>
        <w:t>В нарушение п. 162</w:t>
      </w:r>
      <w:r w:rsidRPr="00B36AAA">
        <w:rPr>
          <w:rFonts w:ascii="Times New Roman" w:hAnsi="Times New Roman"/>
          <w:b/>
          <w:sz w:val="28"/>
          <w:szCs w:val="28"/>
        </w:rPr>
        <w:t xml:space="preserve"> </w:t>
      </w: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>Инструкции N 191н</w:t>
      </w:r>
      <w:r w:rsidRPr="00B36AAA">
        <w:rPr>
          <w:rFonts w:ascii="Times New Roman" w:hAnsi="Times New Roman"/>
          <w:b/>
          <w:sz w:val="28"/>
          <w:szCs w:val="28"/>
        </w:rPr>
        <w:t xml:space="preserve"> </w:t>
      </w:r>
      <w:r w:rsidRPr="00B36AAA">
        <w:rPr>
          <w:rFonts w:ascii="Times New Roman" w:hAnsi="Times New Roman"/>
          <w:sz w:val="28"/>
          <w:szCs w:val="28"/>
        </w:rPr>
        <w:t xml:space="preserve">в графе 5 не указаны  причины внесенных уточнений со ссылкой на правовые основания их внесения (статьи </w:t>
      </w:r>
      <w:hyperlink r:id="rId31" w:anchor="/document/12112604/entry/0" w:history="1">
        <w:r w:rsidRPr="00B36AAA">
          <w:rPr>
            <w:rStyle w:val="a4"/>
            <w:rFonts w:ascii="Times New Roman" w:hAnsi="Times New Roman"/>
            <w:color w:val="auto"/>
            <w:sz w:val="28"/>
            <w:szCs w:val="28"/>
          </w:rPr>
          <w:t>Бюджетного кодекса</w:t>
        </w:r>
      </w:hyperlink>
      <w:r w:rsidRPr="00B36AAA">
        <w:rPr>
          <w:rFonts w:ascii="Times New Roman" w:hAnsi="Times New Roman"/>
          <w:sz w:val="28"/>
          <w:szCs w:val="28"/>
        </w:rPr>
        <w:t xml:space="preserve"> Российской Федерации и закона (решения) о соответствующем бюджете).</w:t>
      </w: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A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Сведения об исполнении бюджета </w:t>
      </w:r>
      <w:hyperlink r:id="rId32" w:history="1">
        <w:r w:rsidRPr="00B36AAA">
          <w:rPr>
            <w:rStyle w:val="a4"/>
            <w:rFonts w:ascii="Times New Roman" w:hAnsi="Times New Roman"/>
            <w:b/>
            <w:color w:val="auto"/>
            <w:sz w:val="28"/>
            <w:szCs w:val="28"/>
            <w:lang w:eastAsia="ru-RU"/>
          </w:rPr>
          <w:t>(ф. 0503164)</w:t>
        </w:r>
      </w:hyperlink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в </w:t>
      </w:r>
      <w:hyperlink r:id="rId33" w:history="1">
        <w:r w:rsidRPr="00B36AAA">
          <w:rPr>
            <w:rStyle w:val="a4"/>
            <w:rFonts w:ascii="Times New Roman" w:hAnsi="Times New Roman"/>
            <w:color w:val="auto"/>
            <w:sz w:val="28"/>
            <w:szCs w:val="28"/>
            <w:lang w:eastAsia="ru-RU"/>
          </w:rPr>
          <w:t>форме</w:t>
        </w:r>
      </w:hyperlink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 обобщенные за отчетный период данные о результатах исполнения бюджета учреждением (</w:t>
      </w:r>
      <w:hyperlink r:id="rId34" w:history="1">
        <w:r w:rsidRPr="00B36AAA">
          <w:rPr>
            <w:rStyle w:val="a4"/>
            <w:rFonts w:ascii="Times New Roman" w:hAnsi="Times New Roman"/>
            <w:color w:val="auto"/>
            <w:sz w:val="28"/>
            <w:szCs w:val="28"/>
            <w:lang w:eastAsia="ru-RU"/>
          </w:rPr>
          <w:t>п. 163</w:t>
        </w:r>
      </w:hyperlink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N 191н).</w:t>
      </w:r>
    </w:p>
    <w:p w:rsidR="00B36AAA" w:rsidRPr="00B36AAA" w:rsidRDefault="00B36AAA" w:rsidP="00B36A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>Контрольные соотношения с ф. 0503127 соблюдены.</w:t>
      </w:r>
    </w:p>
    <w:p w:rsidR="00B36AAA" w:rsidRPr="00B36AAA" w:rsidRDefault="00B36AAA" w:rsidP="00B36AA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6AAA" w:rsidRPr="00B36AAA" w:rsidRDefault="00B36AAA" w:rsidP="00B36AAA">
      <w:pPr>
        <w:spacing w:after="0" w:line="240" w:lineRule="auto"/>
        <w:jc w:val="both"/>
        <w:rPr>
          <w:rStyle w:val="a4"/>
          <w:rFonts w:ascii="Times New Roman" w:hAnsi="Times New Roman"/>
          <w:color w:val="auto"/>
          <w:sz w:val="28"/>
          <w:szCs w:val="28"/>
          <w:lang w:eastAsia="ru-RU"/>
        </w:rPr>
      </w:pPr>
      <w:r w:rsidRPr="00B36A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об исполнении мероприятий в рамках целевых программ </w:t>
      </w:r>
      <w:hyperlink r:id="rId35" w:history="1">
        <w:r w:rsidRPr="00B36AAA">
          <w:rPr>
            <w:rStyle w:val="a4"/>
            <w:rFonts w:ascii="Times New Roman" w:hAnsi="Times New Roman"/>
            <w:b/>
            <w:color w:val="auto"/>
            <w:sz w:val="28"/>
            <w:szCs w:val="28"/>
            <w:lang w:eastAsia="ru-RU"/>
          </w:rPr>
          <w:t>(ф. 0503166)</w:t>
        </w:r>
      </w:hyperlink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AAA">
        <w:rPr>
          <w:rFonts w:ascii="Times New Roman" w:eastAsia="Times New Roman" w:hAnsi="Times New Roman"/>
          <w:sz w:val="28"/>
          <w:szCs w:val="28"/>
        </w:rPr>
        <w:t xml:space="preserve">Заполнение </w:t>
      </w:r>
      <w:hyperlink r:id="rId36" w:history="1">
        <w:r w:rsidRPr="00B36AAA">
          <w:rPr>
            <w:rStyle w:val="a4"/>
            <w:rFonts w:ascii="Times New Roman" w:hAnsi="Times New Roman"/>
            <w:color w:val="auto"/>
            <w:sz w:val="28"/>
            <w:szCs w:val="28"/>
            <w:lang w:eastAsia="ru-RU"/>
          </w:rPr>
          <w:t>(ф. 0503166)</w:t>
        </w:r>
      </w:hyperlink>
      <w:r w:rsidRPr="00B36AAA">
        <w:rPr>
          <w:rStyle w:val="a4"/>
          <w:rFonts w:ascii="Times New Roman" w:hAnsi="Times New Roman"/>
          <w:color w:val="auto"/>
          <w:sz w:val="28"/>
          <w:szCs w:val="28"/>
          <w:lang w:eastAsia="ru-RU"/>
        </w:rPr>
        <w:t xml:space="preserve"> не соответствует п. 164 </w:t>
      </w: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>Инструкции N 191н.</w:t>
      </w: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eastAsia="Times New Roman" w:hAnsi="Times New Roman"/>
          <w:b/>
          <w:sz w:val="28"/>
          <w:szCs w:val="28"/>
        </w:rPr>
        <w:t xml:space="preserve">Сведения о движении нефинансовых активов </w:t>
      </w:r>
      <w:hyperlink r:id="rId37" w:history="1">
        <w:r w:rsidRPr="00B36AAA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(ф. 0503168)</w:t>
        </w:r>
      </w:hyperlink>
      <w:r w:rsidRPr="00B36AAA">
        <w:rPr>
          <w:rFonts w:ascii="Times New Roman" w:eastAsia="Times New Roman" w:hAnsi="Times New Roman"/>
          <w:sz w:val="28"/>
          <w:szCs w:val="28"/>
        </w:rPr>
        <w:t xml:space="preserve"> заполнен в соответствии  с п. 166 </w:t>
      </w: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>Инструкции N 191н</w:t>
      </w:r>
      <w:r w:rsidRPr="00B36AAA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Предоставленный реестр муниципального имущества ведется в нарушение </w:t>
      </w:r>
      <w:r w:rsidRPr="00B36AAA">
        <w:rPr>
          <w:rFonts w:ascii="Times New Roman" w:hAnsi="Times New Roman"/>
          <w:sz w:val="28"/>
          <w:szCs w:val="28"/>
        </w:rPr>
        <w:t xml:space="preserve">Приказа Министерства экономического развития РФ от 30 августа 2011 № 424 "Об утверждении Порядка ведения органами местного самоуправления реестров муниципального имущества". Не ведется учет земельных участков, </w:t>
      </w:r>
      <w:proofErr w:type="spellStart"/>
      <w:r w:rsidRPr="00B36AAA">
        <w:rPr>
          <w:rFonts w:ascii="Times New Roman" w:hAnsi="Times New Roman"/>
          <w:sz w:val="28"/>
          <w:szCs w:val="28"/>
        </w:rPr>
        <w:t>МУПов</w:t>
      </w:r>
      <w:proofErr w:type="spellEnd"/>
      <w:r w:rsidRPr="00B36AAA">
        <w:rPr>
          <w:rFonts w:ascii="Times New Roman" w:hAnsi="Times New Roman"/>
          <w:sz w:val="28"/>
          <w:szCs w:val="28"/>
        </w:rPr>
        <w:t xml:space="preserve">. Из данных Реестра невозможно установить закрепление имущества за учреждениями, предприятиями.  </w:t>
      </w: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sz w:val="28"/>
          <w:szCs w:val="28"/>
        </w:rPr>
        <w:t>В результате этого, произвести сверку данных, отраженных в Реестре муниципального имущества с данными, отраженными в отчетности не представляется возможным.</w:t>
      </w: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по дебиторской и кредиторской задолженности </w:t>
      </w:r>
      <w:hyperlink r:id="rId38" w:history="1">
        <w:r w:rsidRPr="00B36AAA">
          <w:rPr>
            <w:rStyle w:val="a4"/>
            <w:rFonts w:ascii="Times New Roman" w:eastAsia="Times New Roman" w:hAnsi="Times New Roman"/>
            <w:b/>
            <w:color w:val="auto"/>
            <w:sz w:val="28"/>
            <w:szCs w:val="28"/>
            <w:lang w:eastAsia="ru-RU"/>
          </w:rPr>
          <w:t>(ф. 0503169)</w:t>
        </w:r>
      </w:hyperlink>
      <w:r w:rsidRPr="00B36AAA">
        <w:rPr>
          <w:rFonts w:ascii="Times New Roman" w:hAnsi="Times New Roman"/>
          <w:sz w:val="28"/>
          <w:szCs w:val="28"/>
        </w:rPr>
        <w:t>.</w:t>
      </w:r>
    </w:p>
    <w:p w:rsidR="00B36AAA" w:rsidRPr="00B36AAA" w:rsidRDefault="00B36AAA" w:rsidP="00B36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по дебиторской и кредиторской задолженности </w:t>
      </w:r>
      <w:hyperlink r:id="rId39" w:history="1">
        <w:r w:rsidRPr="00B36AAA">
          <w:rPr>
            <w:rStyle w:val="a4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(ф. 0503169)</w:t>
        </w:r>
      </w:hyperlink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заполнена в соответствии с п. 167 Инструкции 191н</w:t>
      </w:r>
      <w:r w:rsidRPr="00B36AAA">
        <w:rPr>
          <w:rFonts w:ascii="Times New Roman" w:hAnsi="Times New Roman"/>
          <w:sz w:val="28"/>
          <w:szCs w:val="28"/>
        </w:rPr>
        <w:t xml:space="preserve">. </w:t>
      </w:r>
    </w:p>
    <w:p w:rsidR="00B36AAA" w:rsidRPr="00B36AAA" w:rsidRDefault="00B36AAA" w:rsidP="00B36A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sz w:val="28"/>
          <w:szCs w:val="28"/>
        </w:rPr>
        <w:t>Сведения о дебиторской задолженности в разрезе счетов бухгалтерского учета приведены в таблице:</w:t>
      </w:r>
    </w:p>
    <w:p w:rsidR="00B36AAA" w:rsidRPr="00B36AAA" w:rsidRDefault="00B36AAA" w:rsidP="00B36A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B36AAA">
        <w:rPr>
          <w:rFonts w:ascii="Times New Roman" w:hAnsi="Times New Roman"/>
          <w:sz w:val="28"/>
          <w:szCs w:val="28"/>
        </w:rPr>
        <w:tab/>
      </w:r>
      <w:r w:rsidRPr="00B36AAA">
        <w:rPr>
          <w:rFonts w:ascii="Times New Roman" w:hAnsi="Times New Roman"/>
          <w:sz w:val="28"/>
          <w:szCs w:val="28"/>
        </w:rPr>
        <w:tab/>
        <w:t>рублей</w:t>
      </w:r>
    </w:p>
    <w:tbl>
      <w:tblPr>
        <w:tblW w:w="9415" w:type="dxa"/>
        <w:tblInd w:w="93" w:type="dxa"/>
        <w:tblLook w:val="04A0" w:firstRow="1" w:lastRow="0" w:firstColumn="1" w:lastColumn="0" w:noHBand="0" w:noVBand="1"/>
      </w:tblPr>
      <w:tblGrid>
        <w:gridCol w:w="1135"/>
        <w:gridCol w:w="3381"/>
        <w:gridCol w:w="1742"/>
        <w:gridCol w:w="1742"/>
        <w:gridCol w:w="1619"/>
      </w:tblGrid>
      <w:tr w:rsidR="00B36AAA" w:rsidRPr="00B36AAA" w:rsidTr="00E56844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Дебиторская задолженность за 2018 год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отклонения              (гр.4 - гр.3)</w:t>
            </w:r>
          </w:p>
        </w:tc>
      </w:tr>
      <w:tr w:rsidR="00B36AAA" w:rsidRPr="00B36AAA" w:rsidTr="00E56844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конец отчетного периода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36AAA" w:rsidRPr="00B36AAA" w:rsidTr="00E56844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B36AAA" w:rsidRPr="00B36AAA" w:rsidTr="00E56844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1.206.00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Расчеты по выданным авансам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88 930,08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138 200,61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49 270,53</w:t>
            </w:r>
          </w:p>
        </w:tc>
      </w:tr>
      <w:tr w:rsidR="00B36AAA" w:rsidRPr="00B36AAA" w:rsidTr="00E56844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1.303.00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80 322,07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36 020,04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-44 302,03</w:t>
            </w:r>
          </w:p>
        </w:tc>
      </w:tr>
      <w:tr w:rsidR="00B36AAA" w:rsidRPr="00B36AAA" w:rsidTr="00E56844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169 252,15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174 220,65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4 968,5</w:t>
            </w:r>
          </w:p>
        </w:tc>
      </w:tr>
    </w:tbl>
    <w:p w:rsidR="00B36AAA" w:rsidRPr="00B36AAA" w:rsidRDefault="00B36AAA" w:rsidP="00B36AA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B36AAA" w:rsidRPr="00B36AAA" w:rsidRDefault="00B36AAA" w:rsidP="00B36A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sz w:val="28"/>
          <w:szCs w:val="28"/>
        </w:rPr>
        <w:t>Как видно из данных, приведенных в таблице, рост дебиторской задолженности составил 4 968,5 рублей.</w:t>
      </w:r>
    </w:p>
    <w:p w:rsidR="00B36AAA" w:rsidRPr="00B36AAA" w:rsidRDefault="00B36AAA" w:rsidP="00B36A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sz w:val="28"/>
          <w:szCs w:val="28"/>
        </w:rPr>
        <w:t>Остатки средств образовались по следующим причинам:</w:t>
      </w:r>
    </w:p>
    <w:p w:rsidR="00B36AAA" w:rsidRPr="00B36AAA" w:rsidRDefault="00B36AAA" w:rsidP="00B36A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B36AAA">
        <w:rPr>
          <w:rFonts w:ascii="Times New Roman" w:hAnsi="Times New Roman"/>
          <w:sz w:val="28"/>
          <w:szCs w:val="28"/>
        </w:rPr>
        <w:t xml:space="preserve">- по счету 1.206.23 «Расчеты по авансам по коммунальным услугам» в сумме 138 200,61 рублей: </w:t>
      </w:r>
      <w:r w:rsidRPr="00B36AAA">
        <w:rPr>
          <w:rFonts w:ascii="Times New Roman" w:hAnsi="Times New Roman"/>
          <w:sz w:val="28"/>
          <w:szCs w:val="28"/>
          <w:lang w:eastAsia="ru-RU" w:bidi="ru-RU"/>
        </w:rPr>
        <w:t>77 488,38 рублей переплата за электроснабжение, образовалась в связи с тем, что в начале каждого месяца происходит перечисление авансового платежа, рассчитанного из максимального потребления (по мощности)</w:t>
      </w:r>
      <w:r w:rsidRPr="00B36AAA">
        <w:rPr>
          <w:rFonts w:ascii="Times New Roman" w:hAnsi="Times New Roman"/>
          <w:sz w:val="28"/>
          <w:szCs w:val="28"/>
        </w:rPr>
        <w:t>;</w:t>
      </w:r>
    </w:p>
    <w:p w:rsidR="00B36AAA" w:rsidRPr="00B36AAA" w:rsidRDefault="00B36AAA" w:rsidP="00B36A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B36AAA">
        <w:rPr>
          <w:rFonts w:ascii="Times New Roman" w:hAnsi="Times New Roman"/>
          <w:sz w:val="28"/>
          <w:szCs w:val="28"/>
          <w:lang w:eastAsia="ru-RU" w:bidi="ru-RU"/>
        </w:rPr>
        <w:t>- 147,44 рублей за услуги связи за декабрь 2018 года, в связи с округлением при предоплате в декабре 2018 года;</w:t>
      </w:r>
    </w:p>
    <w:p w:rsidR="00B36AAA" w:rsidRPr="00B36AAA" w:rsidRDefault="00B36AAA" w:rsidP="00B36A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B36AAA"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Pr="00B36AAA">
        <w:rPr>
          <w:rFonts w:ascii="Times New Roman" w:hAnsi="Times New Roman"/>
          <w:sz w:val="28"/>
          <w:szCs w:val="28"/>
        </w:rPr>
        <w:t>по счету 1.206.31 «</w:t>
      </w:r>
      <w:r w:rsidRPr="00B36AAA">
        <w:rPr>
          <w:rFonts w:ascii="Times New Roman" w:hAnsi="Times New Roman"/>
          <w:sz w:val="28"/>
          <w:szCs w:val="28"/>
          <w:lang w:eastAsia="ru-RU" w:bidi="ru-RU"/>
        </w:rPr>
        <w:t>Расчеты по авансам по приобретению основных средств» 59 940,00 рублей авансовый платеж за поставку фигуры «Олень», поставка произведена 09.01.2019 г.;</w:t>
      </w:r>
    </w:p>
    <w:p w:rsidR="00B36AAA" w:rsidRPr="00B36AAA" w:rsidRDefault="00B36AAA" w:rsidP="00B36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sz w:val="28"/>
          <w:szCs w:val="28"/>
          <w:lang w:eastAsia="ru-RU" w:bidi="ru-RU"/>
        </w:rPr>
        <w:t>- 889,96 рублей выдан аванс и уплачены страховые взносы, в связи с планом-прогнозом регистрации актов на декабрь;</w:t>
      </w:r>
    </w:p>
    <w:p w:rsidR="00B36AAA" w:rsidRPr="00B36AAA" w:rsidRDefault="00B36AAA" w:rsidP="00B36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sz w:val="28"/>
          <w:szCs w:val="28"/>
        </w:rPr>
        <w:t>- расчеты по страховым взносам на обязательное социальное страхование на случай временной нетрудоспособности и в связи с материнством в сумме 46 265,08 рублей;</w:t>
      </w:r>
    </w:p>
    <w:p w:rsidR="00B36AAA" w:rsidRPr="00B36AAA" w:rsidRDefault="00B36AAA" w:rsidP="00B36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sz w:val="28"/>
          <w:szCs w:val="28"/>
        </w:rPr>
        <w:t>- расчеты по страховым взносам в сумме 36 020,04 рублей.</w:t>
      </w:r>
    </w:p>
    <w:p w:rsidR="00B36AAA" w:rsidRPr="00B36AAA" w:rsidRDefault="00B36AAA" w:rsidP="00B36A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sz w:val="28"/>
          <w:szCs w:val="28"/>
        </w:rPr>
        <w:t>В ходе анализа Сведений по дебиторской и кредиторской задолженности учреждения (ф. 0503169) установлено, что вся задолженность является текущей.</w:t>
      </w:r>
    </w:p>
    <w:p w:rsidR="00B36AAA" w:rsidRPr="00B36AAA" w:rsidRDefault="00B36AAA" w:rsidP="00B36AA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36AAA">
        <w:rPr>
          <w:rFonts w:ascii="Times New Roman" w:hAnsi="Times New Roman"/>
          <w:b/>
          <w:sz w:val="28"/>
          <w:szCs w:val="28"/>
        </w:rPr>
        <w:t>Необходимо отметить, что дебиторская задолженность в сумме 34 056,99 рублей по страховым взносам на обязательное социальное страхование на случай временной нетрудоспособности и в связи с материнством является переходящей с 2016 года. При этом, данная задолженность не отражена в форме как просроченная.</w:t>
      </w:r>
    </w:p>
    <w:p w:rsidR="00B36AAA" w:rsidRPr="00B36AAA" w:rsidRDefault="00B36AAA" w:rsidP="00B36AA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6AAA" w:rsidRPr="00B36AAA" w:rsidRDefault="00B36AAA" w:rsidP="00B36A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sz w:val="28"/>
          <w:szCs w:val="28"/>
        </w:rPr>
        <w:t xml:space="preserve">Сведения о кредиторской задолженности в разрезе счетов бухгалтерского учета приведены в таблице:                                                                                                                  </w:t>
      </w:r>
      <w:r w:rsidRPr="00B36AAA">
        <w:rPr>
          <w:rFonts w:ascii="Times New Roman" w:hAnsi="Times New Roman"/>
          <w:sz w:val="28"/>
          <w:szCs w:val="28"/>
        </w:rPr>
        <w:tab/>
      </w:r>
      <w:r w:rsidRPr="00B36AAA">
        <w:rPr>
          <w:rFonts w:ascii="Times New Roman" w:hAnsi="Times New Roman"/>
          <w:sz w:val="28"/>
          <w:szCs w:val="28"/>
        </w:rPr>
        <w:tab/>
      </w:r>
      <w:r w:rsidR="00642E9D">
        <w:rPr>
          <w:rFonts w:ascii="Times New Roman" w:hAnsi="Times New Roman"/>
          <w:sz w:val="28"/>
          <w:szCs w:val="28"/>
        </w:rPr>
        <w:tab/>
      </w:r>
      <w:r w:rsidR="00642E9D">
        <w:rPr>
          <w:rFonts w:ascii="Times New Roman" w:hAnsi="Times New Roman"/>
          <w:sz w:val="28"/>
          <w:szCs w:val="28"/>
        </w:rPr>
        <w:tab/>
      </w:r>
      <w:r w:rsidR="00642E9D">
        <w:rPr>
          <w:rFonts w:ascii="Times New Roman" w:hAnsi="Times New Roman"/>
          <w:sz w:val="28"/>
          <w:szCs w:val="28"/>
        </w:rPr>
        <w:tab/>
      </w:r>
      <w:r w:rsidR="00642E9D">
        <w:rPr>
          <w:rFonts w:ascii="Times New Roman" w:hAnsi="Times New Roman"/>
          <w:sz w:val="28"/>
          <w:szCs w:val="28"/>
        </w:rPr>
        <w:tab/>
      </w:r>
      <w:r w:rsidR="00642E9D">
        <w:rPr>
          <w:rFonts w:ascii="Times New Roman" w:hAnsi="Times New Roman"/>
          <w:sz w:val="28"/>
          <w:szCs w:val="28"/>
        </w:rPr>
        <w:tab/>
      </w:r>
      <w:r w:rsidR="00642E9D">
        <w:rPr>
          <w:rFonts w:ascii="Times New Roman" w:hAnsi="Times New Roman"/>
          <w:sz w:val="28"/>
          <w:szCs w:val="28"/>
        </w:rPr>
        <w:tab/>
      </w:r>
      <w:r w:rsidR="00642E9D">
        <w:rPr>
          <w:rFonts w:ascii="Times New Roman" w:hAnsi="Times New Roman"/>
          <w:sz w:val="28"/>
          <w:szCs w:val="28"/>
        </w:rPr>
        <w:tab/>
      </w:r>
      <w:r w:rsidR="00642E9D">
        <w:rPr>
          <w:rFonts w:ascii="Times New Roman" w:hAnsi="Times New Roman"/>
          <w:sz w:val="28"/>
          <w:szCs w:val="28"/>
        </w:rPr>
        <w:tab/>
      </w:r>
      <w:r w:rsidR="00642E9D">
        <w:rPr>
          <w:rFonts w:ascii="Times New Roman" w:hAnsi="Times New Roman"/>
          <w:sz w:val="28"/>
          <w:szCs w:val="28"/>
        </w:rPr>
        <w:tab/>
      </w:r>
      <w:r w:rsidR="00642E9D">
        <w:rPr>
          <w:rFonts w:ascii="Times New Roman" w:hAnsi="Times New Roman"/>
          <w:sz w:val="28"/>
          <w:szCs w:val="28"/>
        </w:rPr>
        <w:tab/>
      </w:r>
      <w:r w:rsidRPr="00B36AAA">
        <w:rPr>
          <w:rFonts w:ascii="Times New Roman" w:hAnsi="Times New Roman"/>
          <w:sz w:val="28"/>
          <w:szCs w:val="28"/>
        </w:rPr>
        <w:t xml:space="preserve"> рублей</w:t>
      </w:r>
    </w:p>
    <w:tbl>
      <w:tblPr>
        <w:tblW w:w="9415" w:type="dxa"/>
        <w:tblInd w:w="93" w:type="dxa"/>
        <w:tblLook w:val="04A0" w:firstRow="1" w:lastRow="0" w:firstColumn="1" w:lastColumn="0" w:noHBand="0" w:noVBand="1"/>
      </w:tblPr>
      <w:tblGrid>
        <w:gridCol w:w="1135"/>
        <w:gridCol w:w="3381"/>
        <w:gridCol w:w="1742"/>
        <w:gridCol w:w="1742"/>
        <w:gridCol w:w="1619"/>
      </w:tblGrid>
      <w:tr w:rsidR="00B36AAA" w:rsidRPr="00B36AAA" w:rsidTr="00E56844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Дебиторская задолженность за 2018 год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отклонения              (гр.4 - гр.3)</w:t>
            </w:r>
          </w:p>
        </w:tc>
      </w:tr>
      <w:tr w:rsidR="00B36AAA" w:rsidRPr="00B36AAA" w:rsidTr="00E56844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конец отчетного периода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36AAA" w:rsidRPr="00B36AAA" w:rsidTr="00E56844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B36AAA" w:rsidRPr="00B36AAA" w:rsidTr="00E56844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1.205.51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AA" w:rsidRPr="00B36AAA" w:rsidRDefault="00B36AAA" w:rsidP="00E568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Расчеты по поступлениям от других бюджетов </w:t>
            </w:r>
            <w:r w:rsidRPr="00B36A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263 123,15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263 123,15</w:t>
            </w:r>
          </w:p>
        </w:tc>
      </w:tr>
      <w:tr w:rsidR="00B36AAA" w:rsidRPr="00B36AAA" w:rsidTr="00E56844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1.302.00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Расчеты по принятым обязательствам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17,80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-14,12</w:t>
            </w:r>
          </w:p>
        </w:tc>
      </w:tr>
      <w:tr w:rsidR="00B36AAA" w:rsidRPr="00B36AAA" w:rsidTr="00E56844">
        <w:trPr>
          <w:trHeight w:val="4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1.303.00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3 519,6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20 143,02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16 623,42</w:t>
            </w:r>
          </w:p>
        </w:tc>
      </w:tr>
      <w:tr w:rsidR="00B36AAA" w:rsidRPr="00B36AAA" w:rsidTr="00E56844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3 551,52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283 283,97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AAA" w:rsidRPr="00B36AAA" w:rsidRDefault="00B36AAA" w:rsidP="00E5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279 732,45</w:t>
            </w:r>
          </w:p>
        </w:tc>
      </w:tr>
    </w:tbl>
    <w:p w:rsidR="00B36AAA" w:rsidRPr="00B36AAA" w:rsidRDefault="00B36AAA" w:rsidP="00B36AAA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8"/>
          <w:szCs w:val="28"/>
        </w:rPr>
      </w:pPr>
    </w:p>
    <w:p w:rsidR="00B36AAA" w:rsidRPr="00B36AAA" w:rsidRDefault="00B36AAA" w:rsidP="00B36AAA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sz w:val="28"/>
          <w:szCs w:val="28"/>
        </w:rPr>
        <w:t>Как видно из данных, приведенных в таблице, кредиторская задолженность увеличилась на сумму 279 732,45 и составила 283 283,97 рублей, в том числе:</w:t>
      </w:r>
    </w:p>
    <w:p w:rsidR="00B36AAA" w:rsidRPr="00B36AAA" w:rsidRDefault="00B36AAA" w:rsidP="00B36AAA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sz w:val="28"/>
          <w:szCs w:val="28"/>
        </w:rPr>
        <w:t>- 17,80 рублей за услуги связи за декабрь 2018 года, в связи с округлением при предоплате в декабре 2018 года;</w:t>
      </w:r>
    </w:p>
    <w:p w:rsidR="00B36AAA" w:rsidRPr="00B36AAA" w:rsidRDefault="00B36AAA" w:rsidP="00B36AAA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sz w:val="28"/>
          <w:szCs w:val="28"/>
        </w:rPr>
        <w:t>- 20 143,02 рублей по страховым взносам.</w:t>
      </w:r>
    </w:p>
    <w:p w:rsidR="00B36AAA" w:rsidRPr="00B36AAA" w:rsidRDefault="00B36AAA" w:rsidP="00B36AAA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8"/>
          <w:szCs w:val="28"/>
        </w:rPr>
      </w:pP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B36AAA">
        <w:rPr>
          <w:rFonts w:ascii="Times New Roman" w:hAnsi="Times New Roman"/>
          <w:b/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 (</w:t>
      </w:r>
      <w:hyperlink r:id="rId40" w:anchor="/document/12181732/entry/503171" w:history="1">
        <w:r w:rsidRPr="00B36AAA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ф. 0503171</w:t>
        </w:r>
      </w:hyperlink>
      <w:r w:rsidRPr="00B36AAA">
        <w:rPr>
          <w:rFonts w:ascii="Times New Roman" w:hAnsi="Times New Roman"/>
          <w:b/>
          <w:sz w:val="28"/>
          <w:szCs w:val="28"/>
        </w:rPr>
        <w:t>).</w:t>
      </w: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sz w:val="28"/>
          <w:szCs w:val="28"/>
        </w:rPr>
        <w:t>Данные, отраженные в форме «Сведения о количестве подведомственных участников бюджетного процесса, учреждений и государственных (муниципальных) унитарных предприятий»  (</w:t>
      </w:r>
      <w:hyperlink r:id="rId41" w:anchor="/document/12181732/entry/503161" w:history="1">
        <w:r w:rsidRPr="00B36AAA">
          <w:rPr>
            <w:rStyle w:val="a4"/>
            <w:rFonts w:ascii="Times New Roman" w:hAnsi="Times New Roman"/>
            <w:color w:val="auto"/>
            <w:sz w:val="28"/>
            <w:szCs w:val="28"/>
          </w:rPr>
          <w:t>ф. 0503161</w:t>
        </w:r>
      </w:hyperlink>
      <w:r w:rsidRPr="00B36AAA">
        <w:rPr>
          <w:rFonts w:ascii="Times New Roman" w:hAnsi="Times New Roman"/>
          <w:sz w:val="28"/>
          <w:szCs w:val="28"/>
        </w:rPr>
        <w:t xml:space="preserve">) по строке 060 </w:t>
      </w:r>
      <w:r w:rsidRPr="00B36AAA">
        <w:rPr>
          <w:rFonts w:ascii="Times New Roman" w:hAnsi="Times New Roman"/>
          <w:b/>
          <w:sz w:val="28"/>
          <w:szCs w:val="28"/>
        </w:rPr>
        <w:t>не соответствуют</w:t>
      </w:r>
      <w:r w:rsidRPr="00B36AAA">
        <w:rPr>
          <w:rFonts w:ascii="Times New Roman" w:hAnsi="Times New Roman"/>
          <w:sz w:val="28"/>
          <w:szCs w:val="28"/>
        </w:rPr>
        <w:t xml:space="preserve"> данным, отраженным в форме ф. (0503171).</w:t>
      </w: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A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государственном (муниципальном) долге, предоставленных бюджетных кредитах </w:t>
      </w:r>
      <w:hyperlink r:id="rId42" w:history="1">
        <w:r w:rsidRPr="00B36AAA">
          <w:rPr>
            <w:rStyle w:val="a4"/>
            <w:rFonts w:ascii="Times New Roman" w:hAnsi="Times New Roman"/>
            <w:color w:val="auto"/>
            <w:sz w:val="28"/>
            <w:szCs w:val="28"/>
            <w:lang w:eastAsia="ru-RU"/>
          </w:rPr>
          <w:t>(ф. 0503172)</w:t>
        </w:r>
      </w:hyperlink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соответствует порядку заполнения п. 169 Инструкции 191н. Контрольные соотношения соблюдены: Остаток по счету 0 301 10 710 на начало и конец отчетного периода в ф. 0503172 </w:t>
      </w:r>
      <w:r w:rsidRPr="00B36AAA">
        <w:rPr>
          <w:rFonts w:ascii="Times New Roman" w:eastAsia="Times New Roman" w:hAnsi="Times New Roman"/>
          <w:b/>
          <w:sz w:val="28"/>
          <w:szCs w:val="28"/>
          <w:lang w:eastAsia="ru-RU"/>
        </w:rPr>
        <w:t>соответствует</w:t>
      </w:r>
      <w:r w:rsidRPr="00B36AAA">
        <w:rPr>
          <w:rFonts w:ascii="Times New Roman" w:eastAsia="Times New Roman" w:hAnsi="Times New Roman"/>
          <w:sz w:val="28"/>
          <w:szCs w:val="28"/>
          <w:lang w:eastAsia="ru-RU"/>
        </w:rPr>
        <w:t xml:space="preserve"> идентичному показателю в балансе ф 0503130.</w:t>
      </w: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36AAA">
        <w:rPr>
          <w:rFonts w:ascii="Times New Roman" w:eastAsia="Times New Roman" w:hAnsi="Times New Roman"/>
          <w:b/>
          <w:sz w:val="28"/>
          <w:szCs w:val="28"/>
        </w:rPr>
        <w:t xml:space="preserve">Сведения о принятых и неисполненных обязательствах получателя бюджетных средств </w:t>
      </w:r>
      <w:hyperlink r:id="rId43" w:history="1">
        <w:r w:rsidRPr="00B36AAA">
          <w:rPr>
            <w:rStyle w:val="a4"/>
            <w:rFonts w:ascii="Times New Roman" w:hAnsi="Times New Roman"/>
            <w:color w:val="auto"/>
            <w:sz w:val="28"/>
            <w:szCs w:val="28"/>
          </w:rPr>
          <w:t>(ф. 0503175)</w:t>
        </w:r>
      </w:hyperlink>
      <w:r w:rsidRPr="00B36AAA">
        <w:rPr>
          <w:rFonts w:ascii="Times New Roman" w:eastAsia="Times New Roman" w:hAnsi="Times New Roman"/>
          <w:sz w:val="28"/>
          <w:szCs w:val="28"/>
        </w:rPr>
        <w:t xml:space="preserve">.  </w:t>
      </w: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36AAA">
        <w:rPr>
          <w:rFonts w:ascii="Times New Roman" w:eastAsia="Times New Roman" w:hAnsi="Times New Roman"/>
          <w:sz w:val="28"/>
          <w:szCs w:val="28"/>
        </w:rPr>
        <w:t>В соответствии с п. 170.2  Инструкции № 191н</w:t>
      </w:r>
      <w:r w:rsidRPr="00B36AAA">
        <w:rPr>
          <w:rFonts w:ascii="Times New Roman" w:hAnsi="Times New Roman"/>
          <w:sz w:val="28"/>
          <w:szCs w:val="28"/>
        </w:rPr>
        <w:t xml:space="preserve"> в графах 7, 8 указывается причина образования неисполненных обязательств (бюджетных (денежных) обязательств) с указанием кодов причины неисполнения. </w:t>
      </w:r>
      <w:r w:rsidRPr="00B36AAA">
        <w:rPr>
          <w:rFonts w:ascii="Times New Roman" w:eastAsia="Times New Roman" w:hAnsi="Times New Roman"/>
          <w:sz w:val="28"/>
          <w:szCs w:val="28"/>
        </w:rPr>
        <w:t>В нарушение п. 170.2  Инструкции № 191н данные графы не заполнены.</w:t>
      </w: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B36AAA" w:rsidRPr="00B36AAA" w:rsidRDefault="00B36AAA" w:rsidP="00B36A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36AAA">
        <w:rPr>
          <w:rFonts w:ascii="Times New Roman" w:eastAsia="Times New Roman" w:hAnsi="Times New Roman"/>
          <w:b/>
          <w:sz w:val="28"/>
          <w:szCs w:val="28"/>
        </w:rPr>
        <w:t xml:space="preserve">Сведения об использовании информационно-коммуникационных технологий </w:t>
      </w:r>
      <w:hyperlink r:id="rId44" w:history="1">
        <w:r w:rsidRPr="00B36AAA">
          <w:rPr>
            <w:rStyle w:val="a4"/>
            <w:rFonts w:ascii="Times New Roman" w:hAnsi="Times New Roman"/>
            <w:color w:val="auto"/>
            <w:sz w:val="28"/>
            <w:szCs w:val="28"/>
          </w:rPr>
          <w:t>(ф. 0503177)</w:t>
        </w:r>
      </w:hyperlink>
      <w:r w:rsidRPr="00B36AA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36AAA">
        <w:rPr>
          <w:rFonts w:ascii="Times New Roman" w:eastAsia="Times New Roman" w:hAnsi="Times New Roman"/>
          <w:sz w:val="28"/>
          <w:szCs w:val="28"/>
        </w:rPr>
        <w:t>составлены в соответствии с указаниями п. 172 Инструкции 191н.</w:t>
      </w:r>
    </w:p>
    <w:p w:rsidR="00B36AAA" w:rsidRPr="00B36AAA" w:rsidRDefault="00B36AAA" w:rsidP="00B36AAA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8"/>
          <w:szCs w:val="28"/>
        </w:rPr>
      </w:pPr>
    </w:p>
    <w:p w:rsidR="00B36AAA" w:rsidRPr="00B36AAA" w:rsidRDefault="00B36AAA" w:rsidP="00B36AAA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b/>
          <w:sz w:val="28"/>
          <w:szCs w:val="28"/>
        </w:rPr>
        <w:t>Сведения о вложениях в объекты недвижимого имущества, объектах незавершенного строительства (</w:t>
      </w:r>
      <w:hyperlink r:id="rId45" w:anchor="/document/12181732/entry/503190" w:history="1">
        <w:r w:rsidRPr="00B36AAA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ф. 0503190</w:t>
        </w:r>
      </w:hyperlink>
      <w:r w:rsidRPr="00B36AAA">
        <w:rPr>
          <w:rFonts w:ascii="Times New Roman" w:hAnsi="Times New Roman"/>
          <w:b/>
          <w:sz w:val="28"/>
          <w:szCs w:val="28"/>
        </w:rPr>
        <w:t xml:space="preserve">) </w:t>
      </w:r>
      <w:r w:rsidRPr="00B36AAA">
        <w:rPr>
          <w:rFonts w:ascii="Times New Roman" w:hAnsi="Times New Roman"/>
          <w:sz w:val="28"/>
          <w:szCs w:val="28"/>
        </w:rPr>
        <w:t>не предоставлены. В пояснительной записке не содержится информации об отсутствии числовых значений в данной форме.</w:t>
      </w:r>
    </w:p>
    <w:p w:rsidR="00B36AAA" w:rsidRDefault="00B36AAA" w:rsidP="00B36AAA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  <w:r w:rsidRPr="00B36AAA">
        <w:rPr>
          <w:rFonts w:ascii="Times New Roman" w:hAnsi="Times New Roman"/>
          <w:sz w:val="28"/>
          <w:szCs w:val="28"/>
        </w:rPr>
        <w:lastRenderedPageBreak/>
        <w:t>При этом, в предоставленном реестре муниципального имущества содержится информация о наличии незавершенного строительства на сумму 2</w:t>
      </w:r>
      <w:bookmarkStart w:id="0" w:name="_GoBack"/>
      <w:bookmarkEnd w:id="0"/>
      <w:r w:rsidRPr="00B36AAA">
        <w:rPr>
          <w:rFonts w:ascii="Times New Roman" w:hAnsi="Times New Roman"/>
          <w:sz w:val="28"/>
          <w:szCs w:val="28"/>
        </w:rPr>
        <w:t>952,03 тыс. рублей</w:t>
      </w:r>
      <w:r w:rsidRPr="00B36AAA">
        <w:rPr>
          <w:rFonts w:ascii="Times New Roman" w:hAnsi="Times New Roman"/>
          <w:sz w:val="24"/>
          <w:szCs w:val="24"/>
        </w:rPr>
        <w:t>.</w:t>
      </w:r>
    </w:p>
    <w:p w:rsidR="00B36AAA" w:rsidRDefault="00B36AAA" w:rsidP="00B36AAA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</w:p>
    <w:p w:rsidR="00B36AAA" w:rsidRPr="00642E9D" w:rsidRDefault="00B36AAA" w:rsidP="00642E9D">
      <w:pPr>
        <w:shd w:val="clear" w:color="auto" w:fill="FFFFFF"/>
        <w:spacing w:after="0" w:line="240" w:lineRule="auto"/>
        <w:ind w:right="38" w:firstLine="708"/>
        <w:jc w:val="center"/>
        <w:rPr>
          <w:rFonts w:ascii="Times New Roman" w:hAnsi="Times New Roman"/>
          <w:b/>
          <w:sz w:val="28"/>
          <w:szCs w:val="28"/>
        </w:rPr>
      </w:pPr>
      <w:r w:rsidRPr="00642E9D">
        <w:rPr>
          <w:rFonts w:ascii="Times New Roman" w:hAnsi="Times New Roman"/>
          <w:b/>
          <w:sz w:val="28"/>
          <w:szCs w:val="28"/>
        </w:rPr>
        <w:t>Выводы:</w:t>
      </w:r>
    </w:p>
    <w:p w:rsidR="00B36AAA" w:rsidRPr="00B36AAA" w:rsidRDefault="00B36AAA" w:rsidP="00B36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36AAA">
        <w:rPr>
          <w:rFonts w:ascii="Times New Roman" w:hAnsi="Times New Roman"/>
          <w:sz w:val="28"/>
          <w:szCs w:val="28"/>
        </w:rPr>
        <w:t xml:space="preserve">. Иенгринской наслежной администрацией, как главным распорядителем бюджетных средств,  представлен в Контрольно–счетную палату МО «Нерюнгринский район» комплект форм </w:t>
      </w:r>
      <w:r w:rsidRPr="00642E9D">
        <w:rPr>
          <w:rFonts w:ascii="Times New Roman" w:hAnsi="Times New Roman"/>
          <w:sz w:val="28"/>
          <w:szCs w:val="28"/>
        </w:rPr>
        <w:t xml:space="preserve">консолидированной </w:t>
      </w:r>
      <w:r w:rsidRPr="00B36AAA">
        <w:rPr>
          <w:rFonts w:ascii="Times New Roman" w:hAnsi="Times New Roman"/>
          <w:sz w:val="28"/>
          <w:szCs w:val="28"/>
        </w:rPr>
        <w:t>бухгалтерской отчетности. Не предоставлены главная книга и регистры бухгалтерского учета за 2018 год.</w:t>
      </w:r>
    </w:p>
    <w:p w:rsidR="00B36AAA" w:rsidRPr="00B36AAA" w:rsidRDefault="00B36AAA" w:rsidP="00B36AAA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36AAA">
        <w:rPr>
          <w:rFonts w:ascii="Times New Roman" w:hAnsi="Times New Roman"/>
          <w:sz w:val="28"/>
          <w:szCs w:val="28"/>
        </w:rPr>
        <w:t>.</w:t>
      </w:r>
      <w:r w:rsidRPr="00B36AAA">
        <w:rPr>
          <w:rFonts w:ascii="Times New Roman" w:hAnsi="Times New Roman"/>
          <w:b/>
          <w:sz w:val="28"/>
          <w:szCs w:val="28"/>
        </w:rPr>
        <w:t xml:space="preserve"> </w:t>
      </w:r>
      <w:r w:rsidRPr="00B36AAA">
        <w:rPr>
          <w:rFonts w:ascii="Times New Roman" w:hAnsi="Times New Roman"/>
          <w:sz w:val="28"/>
          <w:szCs w:val="28"/>
        </w:rPr>
        <w:t>Проведенная в соответствии с требованиями ст. 264.2 Бюджетного кодекса Российской Федерации внешняя проверка бюджетной отчетности показала, что при проверке годовой бюджетной отчетности получателя бюджетных средств МУКЭКЦ «</w:t>
      </w:r>
      <w:proofErr w:type="spellStart"/>
      <w:r w:rsidRPr="00B36AAA">
        <w:rPr>
          <w:rFonts w:ascii="Times New Roman" w:hAnsi="Times New Roman"/>
          <w:sz w:val="28"/>
          <w:szCs w:val="28"/>
        </w:rPr>
        <w:t>Эян</w:t>
      </w:r>
      <w:proofErr w:type="spellEnd"/>
      <w:r w:rsidRPr="00B36AAA">
        <w:rPr>
          <w:rFonts w:ascii="Times New Roman" w:hAnsi="Times New Roman"/>
          <w:sz w:val="28"/>
          <w:szCs w:val="28"/>
        </w:rPr>
        <w:t xml:space="preserve">» было установлено несоответствие показателей отчетности данным регистров бюджетного учета и данным главной книги по состоянию на 01.01.2018 г., что является нарушением Инструкции № 191н. </w:t>
      </w:r>
    </w:p>
    <w:p w:rsidR="00B36AAA" w:rsidRPr="00B36AAA" w:rsidRDefault="00B36AAA" w:rsidP="00B36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36AAA">
        <w:rPr>
          <w:rFonts w:ascii="Times New Roman" w:hAnsi="Times New Roman"/>
          <w:sz w:val="28"/>
          <w:szCs w:val="28"/>
        </w:rPr>
        <w:t>. Нарушения, установленные при проверке отчетности получателя бюджетных средств,  повлияли на соответствующие показатели консолидированной бюджетной отчетности бюджета сельского поселения «Иенгринский эвенкийский национальный наслег».</w:t>
      </w:r>
    </w:p>
    <w:p w:rsidR="00B36AAA" w:rsidRPr="00B36AAA" w:rsidRDefault="00B36AAA" w:rsidP="00B36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36AAA">
        <w:rPr>
          <w:rFonts w:ascii="Times New Roman" w:hAnsi="Times New Roman"/>
          <w:sz w:val="28"/>
          <w:szCs w:val="28"/>
        </w:rPr>
        <w:t>. Проверкой бюджетной отчетности установлено, что полнота и порядок заполнения части форм бюджетной отчетности не соответствует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B36AAA" w:rsidRPr="00B36AAA" w:rsidRDefault="00642E9D" w:rsidP="00B36AAA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36AAA" w:rsidRPr="00B36AAA">
        <w:rPr>
          <w:rFonts w:ascii="Times New Roman" w:hAnsi="Times New Roman"/>
          <w:sz w:val="28"/>
          <w:szCs w:val="28"/>
        </w:rPr>
        <w:t>. Отсутствует форма 0503190 «Сведения о вложениях в объекты недвижимого имущества, объектах незавершенного строительства». В пояснительной записке не содержится информации об отсутствии числовых значений в данной форме.</w:t>
      </w:r>
    </w:p>
    <w:p w:rsidR="00B36AAA" w:rsidRPr="00B36AAA" w:rsidRDefault="00B36AAA" w:rsidP="00B36AAA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8"/>
          <w:szCs w:val="28"/>
        </w:rPr>
      </w:pPr>
      <w:r w:rsidRPr="00B36AAA">
        <w:rPr>
          <w:rFonts w:ascii="Times New Roman" w:hAnsi="Times New Roman"/>
          <w:sz w:val="28"/>
          <w:szCs w:val="28"/>
        </w:rPr>
        <w:t>При этом, в предоставленном реестре муниципального имущества содержится информация о наличии незавершенного строительства на сумму 2 952,03 тыс. рублей.</w:t>
      </w:r>
    </w:p>
    <w:p w:rsidR="008B1D59" w:rsidRDefault="008B1D59">
      <w:pPr>
        <w:rPr>
          <w:rFonts w:ascii="Times New Roman" w:hAnsi="Times New Roman"/>
          <w:sz w:val="28"/>
          <w:szCs w:val="28"/>
        </w:rPr>
      </w:pPr>
    </w:p>
    <w:p w:rsidR="004E583A" w:rsidRPr="007408C8" w:rsidRDefault="007408C8" w:rsidP="007408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8C8">
        <w:rPr>
          <w:rFonts w:ascii="Times New Roman" w:hAnsi="Times New Roman"/>
          <w:sz w:val="28"/>
          <w:szCs w:val="28"/>
        </w:rPr>
        <w:t>Председатель</w:t>
      </w:r>
    </w:p>
    <w:p w:rsidR="007408C8" w:rsidRPr="007408C8" w:rsidRDefault="007408C8" w:rsidP="007408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8C8">
        <w:rPr>
          <w:rFonts w:ascii="Times New Roman" w:hAnsi="Times New Roman"/>
          <w:sz w:val="28"/>
          <w:szCs w:val="28"/>
        </w:rPr>
        <w:t xml:space="preserve">Контрольно-счетной палаты </w:t>
      </w:r>
    </w:p>
    <w:p w:rsidR="007408C8" w:rsidRPr="007408C8" w:rsidRDefault="007408C8" w:rsidP="007408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8C8">
        <w:rPr>
          <w:rFonts w:ascii="Times New Roman" w:hAnsi="Times New Roman"/>
          <w:sz w:val="28"/>
          <w:szCs w:val="28"/>
        </w:rPr>
        <w:t>МО «Нерюнгринский район»</w:t>
      </w:r>
      <w:r w:rsidRPr="007408C8">
        <w:rPr>
          <w:rFonts w:ascii="Times New Roman" w:hAnsi="Times New Roman"/>
          <w:sz w:val="28"/>
          <w:szCs w:val="28"/>
        </w:rPr>
        <w:tab/>
      </w:r>
      <w:r w:rsidRPr="007408C8">
        <w:rPr>
          <w:rFonts w:ascii="Times New Roman" w:hAnsi="Times New Roman"/>
          <w:sz w:val="28"/>
          <w:szCs w:val="28"/>
        </w:rPr>
        <w:tab/>
      </w:r>
      <w:r w:rsidRPr="007408C8">
        <w:rPr>
          <w:rFonts w:ascii="Times New Roman" w:hAnsi="Times New Roman"/>
          <w:sz w:val="28"/>
          <w:szCs w:val="28"/>
        </w:rPr>
        <w:tab/>
      </w:r>
      <w:r w:rsidRPr="007408C8">
        <w:rPr>
          <w:rFonts w:ascii="Times New Roman" w:hAnsi="Times New Roman"/>
          <w:sz w:val="28"/>
          <w:szCs w:val="28"/>
        </w:rPr>
        <w:tab/>
      </w:r>
      <w:r w:rsidRPr="007408C8">
        <w:rPr>
          <w:rFonts w:ascii="Times New Roman" w:hAnsi="Times New Roman"/>
          <w:sz w:val="28"/>
          <w:szCs w:val="28"/>
        </w:rPr>
        <w:tab/>
      </w:r>
      <w:r w:rsidR="00B86EDF">
        <w:rPr>
          <w:rFonts w:ascii="Times New Roman" w:hAnsi="Times New Roman"/>
          <w:sz w:val="28"/>
          <w:szCs w:val="28"/>
        </w:rPr>
        <w:tab/>
      </w:r>
      <w:r w:rsidRPr="007408C8">
        <w:rPr>
          <w:rFonts w:ascii="Times New Roman" w:hAnsi="Times New Roman"/>
          <w:sz w:val="28"/>
          <w:szCs w:val="28"/>
        </w:rPr>
        <w:t>Ю.С. Гнилицкая</w:t>
      </w:r>
    </w:p>
    <w:p w:rsidR="007408C8" w:rsidRDefault="007408C8" w:rsidP="007408C8">
      <w:pPr>
        <w:spacing w:line="240" w:lineRule="auto"/>
        <w:rPr>
          <w:rFonts w:ascii="Times New Roman" w:hAnsi="Times New Roman"/>
          <w:b/>
          <w:i/>
        </w:rPr>
      </w:pPr>
    </w:p>
    <w:p w:rsidR="007408C8" w:rsidRPr="00DA1692" w:rsidRDefault="007408C8" w:rsidP="007408C8">
      <w:pPr>
        <w:spacing w:line="240" w:lineRule="auto"/>
        <w:rPr>
          <w:rFonts w:ascii="Times New Roman" w:hAnsi="Times New Roman"/>
          <w:b/>
          <w:i/>
        </w:rPr>
      </w:pPr>
      <w:r w:rsidRPr="00DA1692">
        <w:rPr>
          <w:rFonts w:ascii="Times New Roman" w:hAnsi="Times New Roman"/>
          <w:b/>
          <w:i/>
        </w:rPr>
        <w:t>С актом ознакомлены:</w:t>
      </w:r>
    </w:p>
    <w:p w:rsidR="007408C8" w:rsidRPr="00642E9D" w:rsidRDefault="007408C8" w:rsidP="007408C8">
      <w:pPr>
        <w:spacing w:line="240" w:lineRule="auto"/>
        <w:rPr>
          <w:rFonts w:ascii="Times New Roman" w:hAnsi="Times New Roman"/>
        </w:rPr>
      </w:pPr>
      <w:r w:rsidRPr="00642E9D">
        <w:rPr>
          <w:rFonts w:ascii="Times New Roman" w:hAnsi="Times New Roman"/>
        </w:rPr>
        <w:t>_____________________________________________________________________________________</w:t>
      </w:r>
    </w:p>
    <w:p w:rsidR="007408C8" w:rsidRPr="00642E9D" w:rsidRDefault="007408C8" w:rsidP="007408C8">
      <w:pPr>
        <w:spacing w:line="240" w:lineRule="auto"/>
        <w:ind w:right="-284"/>
        <w:rPr>
          <w:rFonts w:ascii="Times New Roman" w:hAnsi="Times New Roman"/>
        </w:rPr>
      </w:pPr>
      <w:r w:rsidRPr="00642E9D">
        <w:rPr>
          <w:rFonts w:ascii="Times New Roman" w:hAnsi="Times New Roman"/>
        </w:rPr>
        <w:t xml:space="preserve">                  должность                                 личная подпись                   инициалы, фамилия, дата</w:t>
      </w:r>
    </w:p>
    <w:p w:rsidR="007408C8" w:rsidRPr="00642E9D" w:rsidRDefault="007408C8" w:rsidP="007408C8">
      <w:pPr>
        <w:spacing w:line="240" w:lineRule="auto"/>
        <w:rPr>
          <w:rFonts w:ascii="Times New Roman" w:hAnsi="Times New Roman"/>
        </w:rPr>
      </w:pPr>
      <w:r w:rsidRPr="00642E9D">
        <w:rPr>
          <w:rFonts w:ascii="Times New Roman" w:hAnsi="Times New Roman"/>
        </w:rPr>
        <w:t>Экземпляр акта получил:</w:t>
      </w:r>
    </w:p>
    <w:p w:rsidR="004E583A" w:rsidRPr="00642E9D" w:rsidRDefault="007408C8" w:rsidP="00642E9D">
      <w:pPr>
        <w:spacing w:line="240" w:lineRule="auto"/>
        <w:ind w:left="708"/>
        <w:rPr>
          <w:rFonts w:ascii="Times New Roman" w:hAnsi="Times New Roman"/>
        </w:rPr>
      </w:pPr>
      <w:r w:rsidRPr="00642E9D">
        <w:rPr>
          <w:rFonts w:ascii="Times New Roman" w:hAnsi="Times New Roman"/>
        </w:rPr>
        <w:t>_______________________________________________________________________________                должность                                  личная подпись                       инициалы, фамилия, дата</w:t>
      </w:r>
    </w:p>
    <w:p w:rsidR="004E583A" w:rsidRPr="00DA1692" w:rsidRDefault="004E583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169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№ 1</w:t>
      </w:r>
    </w:p>
    <w:p w:rsidR="004E583A" w:rsidRPr="00DA1692" w:rsidRDefault="004E583A" w:rsidP="004E583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1692">
        <w:rPr>
          <w:rFonts w:ascii="Times New Roman" w:eastAsia="Times New Roman" w:hAnsi="Times New Roman"/>
          <w:sz w:val="28"/>
          <w:szCs w:val="28"/>
          <w:lang w:eastAsia="ar-SA"/>
        </w:rPr>
        <w:t>к акту по результатам контрольного мероприятия</w:t>
      </w:r>
    </w:p>
    <w:p w:rsidR="004E583A" w:rsidRPr="00C13771" w:rsidRDefault="004E583A" w:rsidP="004E583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3771">
        <w:rPr>
          <w:rFonts w:ascii="Times New Roman" w:eastAsia="Times New Roman" w:hAnsi="Times New Roman"/>
          <w:sz w:val="28"/>
          <w:szCs w:val="28"/>
          <w:lang w:eastAsia="ar-SA"/>
        </w:rPr>
        <w:t>от 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B36AAA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13771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B36AAA">
        <w:rPr>
          <w:rFonts w:ascii="Times New Roman" w:eastAsia="Times New Roman" w:hAnsi="Times New Roman"/>
          <w:sz w:val="28"/>
          <w:szCs w:val="28"/>
          <w:lang w:eastAsia="ar-SA"/>
        </w:rPr>
        <w:t>марта</w:t>
      </w:r>
      <w:r w:rsidRPr="00C13771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B36AAA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</w:t>
      </w:r>
      <w:r w:rsidRPr="00C13771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4E583A" w:rsidRPr="00DA1692" w:rsidRDefault="004E583A" w:rsidP="004E583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E583A" w:rsidRPr="00DA1692" w:rsidRDefault="004E583A" w:rsidP="004E583A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DA1692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Перечень</w:t>
      </w:r>
    </w:p>
    <w:p w:rsidR="004E583A" w:rsidRPr="00DA1692" w:rsidRDefault="004E583A" w:rsidP="004E583A">
      <w:pPr>
        <w:keepNext/>
        <w:spacing w:after="60"/>
        <w:ind w:right="-284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A169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сельского поселения «Иенгринский эвенкийский национальный наслег</w:t>
      </w:r>
      <w:r w:rsidRPr="00DA169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, исполнение которых проверено в ходе контрольного мероприятия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4E583A" w:rsidRPr="00DA1692" w:rsidTr="004E583A">
        <w:tc>
          <w:tcPr>
            <w:tcW w:w="959" w:type="dxa"/>
            <w:vAlign w:val="center"/>
          </w:tcPr>
          <w:p w:rsidR="004E583A" w:rsidRPr="005574E9" w:rsidRDefault="004E583A" w:rsidP="002C4E38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74E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4E583A" w:rsidRPr="00DA1692" w:rsidRDefault="004E583A" w:rsidP="002C4E38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5574E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647" w:type="dxa"/>
            <w:vAlign w:val="center"/>
          </w:tcPr>
          <w:p w:rsidR="004E583A" w:rsidRPr="00DA1692" w:rsidRDefault="004E583A" w:rsidP="002C4E38">
            <w:pPr>
              <w:ind w:right="3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A16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4E583A" w:rsidRPr="00DA1692" w:rsidTr="004E583A">
        <w:tc>
          <w:tcPr>
            <w:tcW w:w="959" w:type="dxa"/>
            <w:vAlign w:val="center"/>
          </w:tcPr>
          <w:p w:rsidR="004E583A" w:rsidRPr="00DA1692" w:rsidRDefault="004E583A" w:rsidP="002C4E38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47" w:type="dxa"/>
          </w:tcPr>
          <w:p w:rsidR="004E583A" w:rsidRPr="00DA1692" w:rsidRDefault="004E583A" w:rsidP="002C4E38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F5C">
              <w:rPr>
                <w:rFonts w:ascii="Times New Roman" w:eastAsia="Times New Roman" w:hAnsi="Times New Roman"/>
                <w:sz w:val="28"/>
                <w:szCs w:val="28"/>
              </w:rPr>
              <w:t xml:space="preserve">"Бюджетный кодекс Российской Федерации" от 31.07.1998 N 145-ФЗ </w:t>
            </w:r>
          </w:p>
        </w:tc>
      </w:tr>
      <w:tr w:rsidR="004E583A" w:rsidRPr="00DA1692" w:rsidTr="004E583A">
        <w:trPr>
          <w:trHeight w:val="121"/>
        </w:trPr>
        <w:tc>
          <w:tcPr>
            <w:tcW w:w="959" w:type="dxa"/>
            <w:vAlign w:val="center"/>
          </w:tcPr>
          <w:p w:rsidR="004E583A" w:rsidRPr="00DA1692" w:rsidRDefault="004E583A" w:rsidP="002C4E38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47" w:type="dxa"/>
          </w:tcPr>
          <w:p w:rsidR="004E583A" w:rsidRPr="00DA1692" w:rsidRDefault="004E583A" w:rsidP="002C4E38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1400">
              <w:rPr>
                <w:rFonts w:ascii="Times New Roman" w:eastAsia="Times New Roman" w:hAnsi="Times New Roman"/>
                <w:sz w:val="28"/>
                <w:szCs w:val="28"/>
              </w:rPr>
              <w:t>Приказ Минфина России от 28.12.2010 N 191н (ред. от 16.11.2016) "Об утверждении Инструкции о порядке составления и представления годовой, квартальной и месячной отчетности об исполнении бюджетов бюджетно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й системы Российской Федерации".</w:t>
            </w:r>
          </w:p>
        </w:tc>
      </w:tr>
      <w:tr w:rsidR="004E583A" w:rsidRPr="00DA1692" w:rsidTr="004E583A">
        <w:trPr>
          <w:trHeight w:val="121"/>
        </w:trPr>
        <w:tc>
          <w:tcPr>
            <w:tcW w:w="959" w:type="dxa"/>
            <w:vAlign w:val="center"/>
          </w:tcPr>
          <w:p w:rsidR="004E583A" w:rsidRDefault="004E583A" w:rsidP="002C4E38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47" w:type="dxa"/>
          </w:tcPr>
          <w:p w:rsidR="004E583A" w:rsidRPr="00211400" w:rsidRDefault="004E583A" w:rsidP="002C4E38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Контрольные соотношения, разработанные Федеральным казначейством на основании требований Приказа Минфина </w:t>
            </w:r>
            <w:r w:rsidRPr="00211400">
              <w:rPr>
                <w:rFonts w:ascii="Times New Roman" w:eastAsia="Times New Roman" w:hAnsi="Times New Roman"/>
                <w:sz w:val="28"/>
                <w:szCs w:val="28"/>
              </w:rPr>
              <w:t xml:space="preserve">от 28.12.2010 N 191н (ред. от 16.11.2016)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</w:t>
            </w:r>
          </w:p>
        </w:tc>
      </w:tr>
      <w:tr w:rsidR="004E583A" w:rsidRPr="00DA1692" w:rsidTr="004E583A">
        <w:trPr>
          <w:trHeight w:val="121"/>
        </w:trPr>
        <w:tc>
          <w:tcPr>
            <w:tcW w:w="959" w:type="dxa"/>
            <w:vAlign w:val="center"/>
          </w:tcPr>
          <w:p w:rsidR="004E583A" w:rsidRDefault="004E583A" w:rsidP="002C4E38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647" w:type="dxa"/>
          </w:tcPr>
          <w:p w:rsidR="004E583A" w:rsidRPr="004E583A" w:rsidRDefault="004E583A" w:rsidP="004E583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583A">
              <w:rPr>
                <w:rFonts w:ascii="Times New Roman" w:hAnsi="Times New Roman"/>
                <w:sz w:val="28"/>
                <w:szCs w:val="28"/>
              </w:rPr>
              <w:t>Положение о бюджетном процессе в сельском поселении «Иенгринский эвенкийский национальный наслег» Нерюнгринского района Республики Саха (Якутия), утвержденное решением Иенгринского наслежного Совета от 28.08.2015 года № 3-28</w:t>
            </w:r>
          </w:p>
        </w:tc>
      </w:tr>
      <w:tr w:rsidR="004E583A" w:rsidRPr="00DA1692" w:rsidTr="004E583A">
        <w:trPr>
          <w:trHeight w:val="121"/>
        </w:trPr>
        <w:tc>
          <w:tcPr>
            <w:tcW w:w="959" w:type="dxa"/>
            <w:vAlign w:val="center"/>
          </w:tcPr>
          <w:p w:rsidR="004E583A" w:rsidRDefault="004E583A" w:rsidP="002C4E38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  <w:p w:rsidR="004E583A" w:rsidRDefault="004E583A" w:rsidP="002C4E38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647" w:type="dxa"/>
          </w:tcPr>
          <w:p w:rsidR="004E583A" w:rsidRPr="004E583A" w:rsidRDefault="00B36AAA" w:rsidP="002C4E38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6AAA">
              <w:rPr>
                <w:rFonts w:ascii="Times New Roman" w:hAnsi="Times New Roman"/>
                <w:sz w:val="28"/>
                <w:szCs w:val="28"/>
              </w:rPr>
              <w:t>Решение 4-й сессии депутатов Иенгринского наслежного Совета депутатов (</w:t>
            </w:r>
            <w:r w:rsidRPr="00B36AA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36AAA">
              <w:rPr>
                <w:rFonts w:ascii="Times New Roman" w:hAnsi="Times New Roman"/>
                <w:sz w:val="28"/>
                <w:szCs w:val="28"/>
              </w:rPr>
              <w:t>-созыва) от 25.12.2017 № 2-4 «Об утверждении бюджета сельского поселения «Иенгринский эвенкийский национальный наслег» Нерюнгринского района на 2018 год»</w:t>
            </w:r>
            <w:r w:rsidRPr="00B36A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583A" w:rsidRPr="00B36AAA">
              <w:rPr>
                <w:rFonts w:ascii="Times New Roman" w:hAnsi="Times New Roman"/>
                <w:sz w:val="28"/>
                <w:szCs w:val="28"/>
              </w:rPr>
              <w:t>(</w:t>
            </w:r>
            <w:r w:rsidR="004E583A">
              <w:rPr>
                <w:rFonts w:ascii="Times New Roman" w:hAnsi="Times New Roman"/>
                <w:sz w:val="28"/>
                <w:szCs w:val="28"/>
              </w:rPr>
              <w:t>с изменениями)</w:t>
            </w:r>
          </w:p>
        </w:tc>
      </w:tr>
    </w:tbl>
    <w:p w:rsidR="004E583A" w:rsidRDefault="004E583A" w:rsidP="004E583A"/>
    <w:p w:rsidR="004E583A" w:rsidRDefault="004E583A">
      <w:pPr>
        <w:rPr>
          <w:rFonts w:ascii="Times New Roman" w:hAnsi="Times New Roman"/>
          <w:sz w:val="28"/>
          <w:szCs w:val="28"/>
        </w:rPr>
      </w:pPr>
    </w:p>
    <w:p w:rsidR="004E583A" w:rsidRPr="004E583A" w:rsidRDefault="004E583A">
      <w:pPr>
        <w:rPr>
          <w:rFonts w:ascii="Times New Roman" w:hAnsi="Times New Roman"/>
          <w:sz w:val="28"/>
          <w:szCs w:val="28"/>
        </w:rPr>
      </w:pPr>
    </w:p>
    <w:sectPr w:rsidR="004E583A" w:rsidRPr="004E583A" w:rsidSect="00642E9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0D93"/>
    <w:multiLevelType w:val="multilevel"/>
    <w:tmpl w:val="5C14CAB0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8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1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3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30" w:hanging="2160"/>
      </w:pPr>
      <w:rPr>
        <w:rFonts w:hint="default"/>
        <w:b/>
      </w:rPr>
    </w:lvl>
  </w:abstractNum>
  <w:abstractNum w:abstractNumId="1">
    <w:nsid w:val="2D8922E7"/>
    <w:multiLevelType w:val="hybridMultilevel"/>
    <w:tmpl w:val="7A64CBFC"/>
    <w:lvl w:ilvl="0" w:tplc="DE889B8A">
      <w:start w:val="1"/>
      <w:numFmt w:val="decimal"/>
      <w:lvlText w:val="%1."/>
      <w:lvlJc w:val="left"/>
      <w:pPr>
        <w:ind w:left="1572" w:hanging="100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3A"/>
    <w:rsid w:val="004E583A"/>
    <w:rsid w:val="00642E9D"/>
    <w:rsid w:val="007408C8"/>
    <w:rsid w:val="008B1D59"/>
    <w:rsid w:val="00967DC9"/>
    <w:rsid w:val="00B36AAA"/>
    <w:rsid w:val="00B8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E583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583A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4E583A"/>
    <w:rPr>
      <w:i/>
      <w:iCs/>
    </w:rPr>
  </w:style>
  <w:style w:type="character" w:styleId="a4">
    <w:name w:val="Hyperlink"/>
    <w:rsid w:val="004E583A"/>
    <w:rPr>
      <w:color w:val="000080"/>
      <w:u w:val="single"/>
    </w:rPr>
  </w:style>
  <w:style w:type="table" w:styleId="a5">
    <w:name w:val="Table Grid"/>
    <w:basedOn w:val="a1"/>
    <w:uiPriority w:val="59"/>
    <w:rsid w:val="004E583A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58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8C8"/>
    <w:rPr>
      <w:rFonts w:ascii="Tahoma" w:eastAsia="Calibri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408C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408C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E583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583A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4E583A"/>
    <w:rPr>
      <w:i/>
      <w:iCs/>
    </w:rPr>
  </w:style>
  <w:style w:type="character" w:styleId="a4">
    <w:name w:val="Hyperlink"/>
    <w:rsid w:val="004E583A"/>
    <w:rPr>
      <w:color w:val="000080"/>
      <w:u w:val="single"/>
    </w:rPr>
  </w:style>
  <w:style w:type="table" w:styleId="a5">
    <w:name w:val="Table Grid"/>
    <w:basedOn w:val="a1"/>
    <w:uiPriority w:val="59"/>
    <w:rsid w:val="004E583A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58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8C8"/>
    <w:rPr>
      <w:rFonts w:ascii="Tahoma" w:eastAsia="Calibri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408C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408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garantF1://12081350.4000" TargetMode="External"/><Relationship Id="rId18" Type="http://schemas.openxmlformats.org/officeDocument/2006/relationships/hyperlink" Target="consultantplus://offline/ref=41604B9C818B75C1214EEB9779944D09413DC6DF7B68ABC09C2E640D9477CFA196362B4746C8C563X6f7D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hyperlink" Target="consultantplus://offline/ref=BFD238A5F01A4E44B5F202FEE034557510E214A9BE08DA570271A033CBDE13FC375B6531EA37E487NAVED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consultantplus://offline/ref=DF1A0FD5FAE7902E0AEFCD4EE274F204075F97C077AC3861E43A7190FB22804AF7759FA03FC6BBB5MCEFI" TargetMode="External"/><Relationship Id="rId42" Type="http://schemas.openxmlformats.org/officeDocument/2006/relationships/hyperlink" Target="consultantplus://offline/ref=75CF6425B813DAB83982A8ADDB38477C2B48ECE3055028371E4EA03942583D571D14E1D086i7mBD" TargetMode="External"/><Relationship Id="rId47" Type="http://schemas.openxmlformats.org/officeDocument/2006/relationships/theme" Target="theme/theme1.xml"/><Relationship Id="rId7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7" Type="http://schemas.openxmlformats.org/officeDocument/2006/relationships/hyperlink" Target="consultantplus://offline/ref=41604B9C818B75C1214EEB9779944D09413DC6DF7B68ABC09C2E640D9477CFA196362B4746C8C562X6f1D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consultantplus://offline/ref=DF1A0FD5FAE7902E0AEFCD4EE274F204075F97C077AC3861E43A7190FB22804AF7759FA03FC4B8B6MCEAI" TargetMode="External"/><Relationship Id="rId38" Type="http://schemas.openxmlformats.org/officeDocument/2006/relationships/hyperlink" Target="consultantplus://offline/ref=BFD238A5F01A4E44B5F202FEE034557510E214A9BE08DA570271A033CBDE13FC375B6531EA37E487NAVED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A59CC85102A4AD96744FE199A50A0BCAAACBA542E26BE6CF5551D943A01AB334E8B84B3D827BA0757CI" TargetMode="External"/><Relationship Id="rId20" Type="http://schemas.openxmlformats.org/officeDocument/2006/relationships/hyperlink" Target="consultantplus://offline/ref=41604B9C818B75C1214EEB9779944D09413DC6DF7B68ABC09C2E640D9477CFA196362B454FC9XCfFD" TargetMode="External"/><Relationship Id="rId29" Type="http://schemas.openxmlformats.org/officeDocument/2006/relationships/hyperlink" Target="consultantplus://offline/ref=A4B75FCFECC7BFAB204F1B5D3A4D8C7C899300C367099ACB145668C8DB67B040D3EB8F8F5D28E3F0I1HBD" TargetMode="External"/><Relationship Id="rId41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consultantplus://offline/ref=DF1A0FD5FAE7902E0AEFCD4EE274F204075F97C077AC3861E43A7190FB22804AF7759FA03FC4B8B6MCEAI" TargetMode="External"/><Relationship Id="rId37" Type="http://schemas.openxmlformats.org/officeDocument/2006/relationships/hyperlink" Target="consultantplus://offline/ref=4B1BC5178CFA277DCE7A0915AE6B9EC74A2982FB58FDC077D7FB572D6B03100BFBC1CC87FEE2C59823y5C" TargetMode="External"/><Relationship Id="rId40" Type="http://schemas.openxmlformats.org/officeDocument/2006/relationships/hyperlink" Target="http://internet.garant.ru/" TargetMode="External"/><Relationship Id="rId45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F44367420B1F883EE5A188B8439C12DEFDB007D61A435233F18C3E7C2EE60242C15DFF7EAB82435vCB6H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consultantplus://offline/ref=115FF2BDA98D47C2883E3A0CB47B3A40D4D1FA0A3BE9B52FDCDF9A0C559FC78B64F6F451EE2AF88FX4Q9B" TargetMode="Externa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9" Type="http://schemas.openxmlformats.org/officeDocument/2006/relationships/hyperlink" Target="consultantplus://offline/ref=41604B9C818B75C1214EEB9779944D09413DC6DF7B68ABC09C2E640D9477CFA196362B4746C8C563X6f9D" TargetMode="External"/><Relationship Id="rId31" Type="http://schemas.openxmlformats.org/officeDocument/2006/relationships/hyperlink" Target="http://internet.garant.ru/" TargetMode="External"/><Relationship Id="rId44" Type="http://schemas.openxmlformats.org/officeDocument/2006/relationships/hyperlink" Target="consultantplus://offline/ref=2BB94C680295A0A81725CB21199E43333B4808550B1DA1AABF2CDA10E785C33423133E774BCC06E835t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hyperlink" Target="consultantplus://offline/ref=BF44367420B1F883EE5A188B8439C12DEFDB007D61A435233F18C3E7C2EE60242C15DFF7E2BCv2BEH" TargetMode="External"/><Relationship Id="rId22" Type="http://schemas.openxmlformats.org/officeDocument/2006/relationships/hyperlink" Target="consultantplus://offline/ref=152EAD911CA3D7431D2A562D54EBCBFF63A32BFC80033AA4205B29706A92FC38A064C97DDE128965V4m1C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consultantplus://offline/ref=115FF2BDA98D47C2883E3A0CB47B3A40D4D1FA0A3BE9B52FDCDF9A0C559FC78B64F6F451EE2AF88FX4Q9B" TargetMode="External"/><Relationship Id="rId43" Type="http://schemas.openxmlformats.org/officeDocument/2006/relationships/hyperlink" Target="consultantplus://offline/ref=458E1945C6F8FB7769DD8871CEE6D456B10506F9DEF885790FAD89251F0364659E890986BE47Q3Z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г. Нерюнгри                                                                                                                                                 2019 год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4460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                                                                                                                                                                                               от 28 марта  2018 года                                      </vt:lpstr>
    </vt:vector>
  </TitlesOfParts>
  <Company>Контрольно-счетная палата                                           мо «нерюнгринский район»</Company>
  <LinksUpToDate>false</LinksUpToDate>
  <CharactersWithSpaces>29829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                                                                                                                                                                                               от 29 марта  2019 года  по результатам контрольного мероприятия: «Проверка  годовой бюджетной отчетности за 2018 год Иенгринской наслежной администрации</dc:title>
  <dc:creator>Юлия</dc:creator>
  <cp:lastModifiedBy>Юлия</cp:lastModifiedBy>
  <cp:revision>2</cp:revision>
  <cp:lastPrinted>2019-05-04T07:58:00Z</cp:lastPrinted>
  <dcterms:created xsi:type="dcterms:W3CDTF">2019-05-04T08:00:00Z</dcterms:created>
  <dcterms:modified xsi:type="dcterms:W3CDTF">2019-05-04T08:00:00Z</dcterms:modified>
</cp:coreProperties>
</file>